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22ED" w:rsidRDefault="00CF22ED">
      <w:pPr>
        <w:rPr>
          <w:rFonts w:ascii="宋体" w:hAnsi="宋体"/>
          <w:color w:val="000000"/>
        </w:rPr>
      </w:pPr>
      <w:bookmarkStart w:id="0" w:name="_GoBack"/>
      <w:bookmarkEnd w:id="0"/>
    </w:p>
    <w:p w:rsidR="00CF22ED" w:rsidRDefault="00CF22ED">
      <w:pPr>
        <w:spacing w:line="360" w:lineRule="auto"/>
        <w:ind w:firstLine="420"/>
        <w:rPr>
          <w:rFonts w:ascii="宋体" w:hAnsi="宋体"/>
          <w:color w:val="000000"/>
          <w:sz w:val="21"/>
          <w:szCs w:val="21"/>
        </w:rPr>
      </w:pPr>
    </w:p>
    <w:p w:rsidR="00CF22ED" w:rsidRDefault="00994753">
      <w:pPr>
        <w:numPr>
          <w:ilvl w:val="0"/>
          <w:numId w:val="2"/>
        </w:numPr>
        <w:adjustRightInd/>
        <w:spacing w:line="360" w:lineRule="auto"/>
        <w:textAlignment w:val="auto"/>
        <w:rPr>
          <w:rFonts w:ascii="宋体" w:hAnsi="宋体"/>
          <w:b/>
          <w:bCs/>
          <w:color w:val="000000"/>
          <w:szCs w:val="24"/>
        </w:rPr>
      </w:pPr>
      <w:r>
        <w:rPr>
          <w:rFonts w:ascii="宋体" w:hAnsi="宋体" w:hint="eastAsia"/>
          <w:b/>
          <w:bCs/>
          <w:color w:val="000000"/>
          <w:szCs w:val="24"/>
        </w:rPr>
        <w:t>项目</w:t>
      </w:r>
      <w:r>
        <w:rPr>
          <w:rFonts w:hAnsi="宋体" w:hint="eastAsia"/>
          <w:b/>
          <w:bCs/>
          <w:color w:val="000000"/>
          <w:szCs w:val="24"/>
        </w:rPr>
        <w:t>概况</w:t>
      </w:r>
    </w:p>
    <w:p w:rsidR="00CF22ED" w:rsidRDefault="00994753">
      <w:pPr>
        <w:numPr>
          <w:ilvl w:val="0"/>
          <w:numId w:val="3"/>
        </w:numPr>
        <w:topLinePunct/>
        <w:spacing w:line="360" w:lineRule="auto"/>
        <w:ind w:firstLineChars="200" w:firstLine="480"/>
        <w:rPr>
          <w:rFonts w:ascii="宋体" w:hAnsi="宋体" w:cs="宋体"/>
          <w:szCs w:val="24"/>
        </w:rPr>
      </w:pPr>
      <w:r>
        <w:rPr>
          <w:rFonts w:ascii="宋体" w:hAnsi="宋体" w:cs="宋体" w:hint="eastAsia"/>
          <w:szCs w:val="24"/>
        </w:rPr>
        <w:t>项目名称：浦江镇</w:t>
      </w:r>
      <w:r>
        <w:rPr>
          <w:rFonts w:ascii="宋体" w:hAnsi="宋体" w:cs="宋体" w:hint="eastAsia"/>
          <w:szCs w:val="24"/>
        </w:rPr>
        <w:t>202</w:t>
      </w:r>
      <w:r>
        <w:rPr>
          <w:rFonts w:ascii="宋体" w:hAnsi="宋体" w:cs="宋体" w:hint="eastAsia"/>
          <w:szCs w:val="24"/>
        </w:rPr>
        <w:t>5-2027</w:t>
      </w:r>
      <w:r>
        <w:rPr>
          <w:rFonts w:ascii="宋体" w:hAnsi="宋体" w:cs="宋体" w:hint="eastAsia"/>
          <w:szCs w:val="24"/>
        </w:rPr>
        <w:t>年村级河道泵闸、水闸等养护。</w:t>
      </w:r>
    </w:p>
    <w:p w:rsidR="00CF22ED" w:rsidRDefault="00994753">
      <w:pPr>
        <w:numPr>
          <w:ilvl w:val="0"/>
          <w:numId w:val="3"/>
        </w:numPr>
        <w:topLinePunct/>
        <w:spacing w:line="360" w:lineRule="auto"/>
        <w:ind w:firstLineChars="200" w:firstLine="480"/>
        <w:rPr>
          <w:rFonts w:ascii="宋体" w:hAnsi="宋体" w:cs="宋体"/>
          <w:szCs w:val="24"/>
        </w:rPr>
      </w:pPr>
      <w:r>
        <w:rPr>
          <w:rFonts w:ascii="宋体" w:hAnsi="宋体" w:cs="宋体" w:hint="eastAsia"/>
          <w:szCs w:val="24"/>
        </w:rPr>
        <w:t>本项目包含村级河道泵闸、水闸养护。</w:t>
      </w:r>
    </w:p>
    <w:p w:rsidR="00CF22ED" w:rsidRDefault="00994753">
      <w:pPr>
        <w:topLinePunct/>
        <w:spacing w:line="360" w:lineRule="auto"/>
        <w:ind w:firstLineChars="200" w:firstLine="480"/>
        <w:rPr>
          <w:rFonts w:ascii="宋体" w:hAnsi="宋体" w:cs="宋体"/>
          <w:szCs w:val="24"/>
        </w:rPr>
      </w:pPr>
      <w:r>
        <w:rPr>
          <w:rFonts w:ascii="宋体" w:hAnsi="宋体" w:cs="宋体" w:hint="eastAsia"/>
          <w:szCs w:val="24"/>
        </w:rPr>
        <w:t>3</w:t>
      </w:r>
      <w:r>
        <w:rPr>
          <w:rFonts w:ascii="宋体" w:hAnsi="宋体" w:cs="宋体" w:hint="eastAsia"/>
          <w:szCs w:val="24"/>
        </w:rPr>
        <w:t>、村级河道泵闸、水闸等养护内容：</w:t>
      </w:r>
    </w:p>
    <w:p w:rsidR="00CF22ED" w:rsidRDefault="00994753">
      <w:pPr>
        <w:topLinePunct/>
        <w:spacing w:line="360" w:lineRule="auto"/>
        <w:ind w:firstLineChars="200" w:firstLine="480"/>
        <w:rPr>
          <w:rFonts w:ascii="宋体" w:hAnsi="宋体" w:cs="宋体"/>
          <w:szCs w:val="24"/>
        </w:rPr>
      </w:pPr>
      <w:r>
        <w:rPr>
          <w:rFonts w:ascii="宋体" w:hAnsi="宋体" w:cs="宋体" w:hint="eastAsia"/>
          <w:szCs w:val="24"/>
        </w:rPr>
        <w:t>涉及镇域内泵</w:t>
      </w:r>
      <w:r>
        <w:rPr>
          <w:rFonts w:ascii="宋体" w:hAnsi="宋体" w:cs="宋体" w:hint="eastAsia"/>
          <w:szCs w:val="24"/>
        </w:rPr>
        <w:t>站</w:t>
      </w:r>
      <w:r>
        <w:rPr>
          <w:rFonts w:ascii="宋体" w:hAnsi="宋体" w:cs="宋体" w:hint="eastAsia"/>
          <w:szCs w:val="24"/>
        </w:rPr>
        <w:t>、水闸</w:t>
      </w:r>
      <w:r>
        <w:rPr>
          <w:rFonts w:ascii="宋体" w:hAnsi="宋体" w:cs="宋体" w:hint="eastAsia"/>
          <w:szCs w:val="24"/>
        </w:rPr>
        <w:t>等</w:t>
      </w:r>
      <w:r>
        <w:rPr>
          <w:rFonts w:ascii="宋体" w:hAnsi="宋体" w:cs="宋体" w:hint="eastAsia"/>
          <w:szCs w:val="24"/>
        </w:rPr>
        <w:t>，共计</w:t>
      </w:r>
      <w:r>
        <w:rPr>
          <w:rFonts w:ascii="宋体" w:hAnsi="宋体" w:cs="宋体" w:hint="eastAsia"/>
          <w:szCs w:val="24"/>
        </w:rPr>
        <w:t>4</w:t>
      </w:r>
      <w:r>
        <w:rPr>
          <w:rFonts w:ascii="宋体" w:hAnsi="宋体" w:cs="宋体" w:hint="eastAsia"/>
          <w:szCs w:val="24"/>
        </w:rPr>
        <w:t>2</w:t>
      </w:r>
      <w:r>
        <w:rPr>
          <w:rFonts w:ascii="宋体" w:hAnsi="宋体" w:cs="宋体" w:hint="eastAsia"/>
          <w:szCs w:val="24"/>
        </w:rPr>
        <w:t>座。另有</w:t>
      </w:r>
      <w:r>
        <w:rPr>
          <w:rFonts w:ascii="宋体" w:hAnsi="宋体" w:cs="宋体" w:hint="eastAsia"/>
          <w:szCs w:val="24"/>
        </w:rPr>
        <w:t>2</w:t>
      </w:r>
      <w:r>
        <w:rPr>
          <w:rFonts w:ascii="宋体" w:hAnsi="宋体" w:cs="宋体" w:hint="eastAsia"/>
          <w:szCs w:val="24"/>
        </w:rPr>
        <w:t>座污水管（截流井）设施。</w:t>
      </w:r>
      <w:r>
        <w:rPr>
          <w:rFonts w:ascii="宋体" w:hAnsi="宋体" w:cs="宋体" w:hint="eastAsia"/>
          <w:szCs w:val="24"/>
        </w:rPr>
        <w:t>其中</w:t>
      </w:r>
      <w:r>
        <w:rPr>
          <w:rFonts w:ascii="宋体" w:hAnsi="宋体" w:cs="宋体" w:hint="eastAsia"/>
          <w:szCs w:val="24"/>
        </w:rPr>
        <w:t>2015</w:t>
      </w:r>
      <w:r>
        <w:rPr>
          <w:rFonts w:ascii="宋体" w:hAnsi="宋体" w:cs="宋体" w:hint="eastAsia"/>
          <w:szCs w:val="24"/>
        </w:rPr>
        <w:t>年翻建完成的排涝泵站</w:t>
      </w:r>
      <w:r>
        <w:rPr>
          <w:rFonts w:ascii="宋体" w:hAnsi="宋体" w:cs="宋体" w:hint="eastAsia"/>
          <w:szCs w:val="24"/>
        </w:rPr>
        <w:t>2</w:t>
      </w:r>
      <w:r>
        <w:rPr>
          <w:rFonts w:ascii="宋体" w:hAnsi="宋体" w:cs="宋体" w:hint="eastAsia"/>
          <w:szCs w:val="24"/>
        </w:rPr>
        <w:t>座；</w:t>
      </w:r>
      <w:r>
        <w:rPr>
          <w:rFonts w:ascii="宋体" w:hAnsi="宋体" w:cs="宋体" w:hint="eastAsia"/>
          <w:szCs w:val="24"/>
        </w:rPr>
        <w:t>2021-2022</w:t>
      </w:r>
      <w:r>
        <w:rPr>
          <w:rFonts w:ascii="宋体" w:hAnsi="宋体" w:cs="宋体" w:hint="eastAsia"/>
          <w:szCs w:val="24"/>
        </w:rPr>
        <w:t>年浦江镇结合生态清洁小流域，通过市水利专项项目陆续建成小型泵、水闸</w:t>
      </w:r>
      <w:r>
        <w:rPr>
          <w:rFonts w:ascii="宋体" w:hAnsi="宋体" w:cs="宋体" w:hint="eastAsia"/>
          <w:szCs w:val="24"/>
        </w:rPr>
        <w:t>40</w:t>
      </w:r>
      <w:r>
        <w:rPr>
          <w:rFonts w:ascii="宋体" w:hAnsi="宋体" w:cs="宋体" w:hint="eastAsia"/>
          <w:szCs w:val="24"/>
        </w:rPr>
        <w:t>座</w:t>
      </w:r>
      <w:r>
        <w:rPr>
          <w:rFonts w:ascii="宋体" w:hAnsi="宋体" w:cs="宋体" w:hint="eastAsia"/>
          <w:szCs w:val="24"/>
        </w:rPr>
        <w:t>（含</w:t>
      </w:r>
      <w:r>
        <w:rPr>
          <w:rFonts w:ascii="宋体" w:hAnsi="宋体" w:cs="宋体" w:hint="eastAsia"/>
          <w:szCs w:val="24"/>
        </w:rPr>
        <w:t>泵闸</w:t>
      </w:r>
      <w:r>
        <w:rPr>
          <w:rFonts w:ascii="宋体" w:hAnsi="宋体" w:cs="宋体" w:hint="eastAsia"/>
          <w:szCs w:val="24"/>
        </w:rPr>
        <w:t>12</w:t>
      </w:r>
      <w:r>
        <w:rPr>
          <w:rFonts w:ascii="宋体" w:hAnsi="宋体" w:cs="宋体" w:hint="eastAsia"/>
          <w:szCs w:val="24"/>
        </w:rPr>
        <w:t>座、水闸</w:t>
      </w:r>
      <w:r>
        <w:rPr>
          <w:rFonts w:ascii="宋体" w:hAnsi="宋体" w:cs="宋体" w:hint="eastAsia"/>
          <w:szCs w:val="24"/>
        </w:rPr>
        <w:t>6</w:t>
      </w:r>
      <w:r>
        <w:rPr>
          <w:rFonts w:ascii="宋体" w:hAnsi="宋体" w:cs="宋体" w:hint="eastAsia"/>
          <w:szCs w:val="24"/>
        </w:rPr>
        <w:t>座、涵闸</w:t>
      </w:r>
      <w:r>
        <w:rPr>
          <w:rFonts w:ascii="宋体" w:hAnsi="宋体" w:cs="宋体" w:hint="eastAsia"/>
          <w:szCs w:val="24"/>
        </w:rPr>
        <w:t>1</w:t>
      </w:r>
      <w:r>
        <w:rPr>
          <w:rFonts w:ascii="宋体" w:hAnsi="宋体" w:cs="宋体" w:hint="eastAsia"/>
          <w:szCs w:val="24"/>
        </w:rPr>
        <w:t>9</w:t>
      </w:r>
      <w:r>
        <w:rPr>
          <w:rFonts w:ascii="宋体" w:hAnsi="宋体" w:cs="宋体" w:hint="eastAsia"/>
          <w:szCs w:val="24"/>
        </w:rPr>
        <w:t>座、一体化泵站</w:t>
      </w:r>
      <w:r>
        <w:rPr>
          <w:rFonts w:ascii="宋体" w:hAnsi="宋体" w:cs="宋体" w:hint="eastAsia"/>
          <w:szCs w:val="24"/>
        </w:rPr>
        <w:t>3</w:t>
      </w:r>
      <w:r>
        <w:rPr>
          <w:rFonts w:ascii="宋体" w:hAnsi="宋体" w:cs="宋体" w:hint="eastAsia"/>
          <w:szCs w:val="24"/>
        </w:rPr>
        <w:t>座</w:t>
      </w:r>
      <w:r>
        <w:rPr>
          <w:rFonts w:ascii="宋体" w:hAnsi="宋体" w:cs="宋体" w:hint="eastAsia"/>
          <w:szCs w:val="24"/>
        </w:rPr>
        <w:t>）。</w:t>
      </w:r>
    </w:p>
    <w:p w:rsidR="00CF22ED" w:rsidRDefault="00CF22ED">
      <w:pPr>
        <w:pStyle w:val="a5"/>
        <w:spacing w:before="62"/>
        <w:rPr>
          <w:color w:val="0000FF"/>
        </w:rPr>
      </w:pPr>
    </w:p>
    <w:p w:rsidR="00CF22ED" w:rsidRDefault="00994753">
      <w:pPr>
        <w:numPr>
          <w:ilvl w:val="0"/>
          <w:numId w:val="2"/>
        </w:numPr>
        <w:adjustRightInd/>
        <w:spacing w:line="360" w:lineRule="auto"/>
        <w:textAlignment w:val="auto"/>
        <w:rPr>
          <w:rFonts w:ascii="宋体" w:hAnsi="宋体"/>
          <w:b/>
          <w:bCs/>
          <w:szCs w:val="24"/>
        </w:rPr>
      </w:pPr>
      <w:r>
        <w:rPr>
          <w:rFonts w:ascii="宋体" w:hAnsi="宋体" w:hint="eastAsia"/>
          <w:b/>
          <w:bCs/>
          <w:szCs w:val="24"/>
        </w:rPr>
        <w:t>村级河道泵闸、水闸等养护</w:t>
      </w:r>
    </w:p>
    <w:p w:rsidR="00CF22ED" w:rsidRDefault="00994753">
      <w:pPr>
        <w:spacing w:line="360" w:lineRule="auto"/>
        <w:rPr>
          <w:rFonts w:ascii="宋体" w:hAnsi="宋体" w:cs="宋体"/>
          <w:szCs w:val="24"/>
        </w:rPr>
      </w:pPr>
      <w:r>
        <w:rPr>
          <w:rFonts w:ascii="宋体" w:hAnsi="宋体" w:cs="宋体" w:hint="eastAsia"/>
          <w:szCs w:val="24"/>
        </w:rPr>
        <w:t>（一）养护要求</w:t>
      </w:r>
    </w:p>
    <w:p w:rsidR="00CF22ED" w:rsidRDefault="00994753">
      <w:pPr>
        <w:spacing w:line="360" w:lineRule="auto"/>
        <w:ind w:firstLineChars="200" w:firstLine="480"/>
        <w:rPr>
          <w:rFonts w:ascii="宋体" w:hAnsi="宋体" w:cs="宋体"/>
          <w:szCs w:val="24"/>
        </w:rPr>
      </w:pPr>
      <w:r>
        <w:rPr>
          <w:rFonts w:ascii="宋体" w:hAnsi="宋体" w:cs="宋体" w:hint="eastAsia"/>
          <w:szCs w:val="24"/>
        </w:rPr>
        <w:t>养护单位应提供泵闸、水闸、涵闸、一体化泵站养护管理的所有服务，包含保持泵闸、水闸、涵闸、一体化泵站完整清洁、操作灵活、运行安全可靠，及时进行保养和局部修补，确保安全运行，充分发挥泵闸和水闸功能，具体要求如下：</w:t>
      </w:r>
    </w:p>
    <w:p w:rsidR="00CF22ED" w:rsidRDefault="00994753">
      <w:pPr>
        <w:spacing w:line="360" w:lineRule="auto"/>
        <w:ind w:firstLineChars="200" w:firstLine="480"/>
        <w:rPr>
          <w:rFonts w:ascii="宋体" w:hAnsi="宋体" w:cs="宋体"/>
          <w:szCs w:val="24"/>
        </w:rPr>
      </w:pPr>
      <w:r>
        <w:rPr>
          <w:rFonts w:ascii="宋体" w:hAnsi="宋体" w:cs="宋体" w:hint="eastAsia"/>
          <w:szCs w:val="24"/>
        </w:rPr>
        <w:t>1.</w:t>
      </w:r>
      <w:r>
        <w:rPr>
          <w:rFonts w:ascii="宋体" w:hAnsi="宋体" w:cs="宋体" w:hint="eastAsia"/>
          <w:szCs w:val="24"/>
        </w:rPr>
        <w:t>闸门养护：清洁闸门表面及闸门体上泥沙、污垢；检查并及时修复止水、连接、工作轮滑块等部件的裂纹或锈损；对运转部件进行加油润滑，确保正常运行。频率为每年</w:t>
      </w:r>
      <w:r>
        <w:rPr>
          <w:rFonts w:ascii="宋体" w:hAnsi="宋体" w:cs="宋体" w:hint="eastAsia"/>
          <w:szCs w:val="24"/>
        </w:rPr>
        <w:t>4</w:t>
      </w:r>
      <w:r>
        <w:rPr>
          <w:rFonts w:ascii="宋体" w:hAnsi="宋体" w:cs="宋体" w:hint="eastAsia"/>
          <w:szCs w:val="24"/>
        </w:rPr>
        <w:t>次。</w:t>
      </w:r>
    </w:p>
    <w:p w:rsidR="00CF22ED" w:rsidRDefault="00994753">
      <w:pPr>
        <w:spacing w:line="360" w:lineRule="auto"/>
        <w:ind w:firstLineChars="200" w:firstLine="480"/>
        <w:rPr>
          <w:rFonts w:ascii="宋体" w:hAnsi="宋体" w:cs="宋体"/>
          <w:szCs w:val="24"/>
        </w:rPr>
      </w:pPr>
      <w:r>
        <w:rPr>
          <w:rFonts w:ascii="宋体" w:hAnsi="宋体" w:cs="宋体" w:hint="eastAsia"/>
          <w:szCs w:val="24"/>
        </w:rPr>
        <w:t>2.</w:t>
      </w:r>
      <w:r>
        <w:rPr>
          <w:rFonts w:ascii="宋体" w:hAnsi="宋体" w:cs="宋体" w:hint="eastAsia"/>
          <w:szCs w:val="24"/>
        </w:rPr>
        <w:t>拦污栅养护：更换拦污</w:t>
      </w:r>
      <w:proofErr w:type="gramStart"/>
      <w:r>
        <w:rPr>
          <w:rFonts w:ascii="宋体" w:hAnsi="宋体" w:cs="宋体" w:hint="eastAsia"/>
          <w:szCs w:val="24"/>
        </w:rPr>
        <w:t>栅及其</w:t>
      </w:r>
      <w:proofErr w:type="gramEnd"/>
      <w:r>
        <w:rPr>
          <w:rFonts w:ascii="宋体" w:hAnsi="宋体" w:cs="宋体" w:hint="eastAsia"/>
          <w:szCs w:val="24"/>
        </w:rPr>
        <w:t>框架、格栅、吊杆、附件等。频率为两年</w:t>
      </w:r>
      <w:r>
        <w:rPr>
          <w:rFonts w:ascii="宋体" w:hAnsi="宋体" w:cs="宋体" w:hint="eastAsia"/>
          <w:szCs w:val="24"/>
        </w:rPr>
        <w:t>1</w:t>
      </w:r>
      <w:r>
        <w:rPr>
          <w:rFonts w:ascii="宋体" w:hAnsi="宋体" w:cs="宋体" w:hint="eastAsia"/>
          <w:szCs w:val="24"/>
        </w:rPr>
        <w:t>次。</w:t>
      </w:r>
    </w:p>
    <w:p w:rsidR="00CF22ED" w:rsidRDefault="00994753">
      <w:pPr>
        <w:spacing w:line="360" w:lineRule="auto"/>
        <w:ind w:firstLineChars="200" w:firstLine="480"/>
        <w:rPr>
          <w:rFonts w:ascii="宋体" w:hAnsi="宋体" w:cs="宋体"/>
          <w:szCs w:val="24"/>
        </w:rPr>
      </w:pPr>
      <w:r>
        <w:rPr>
          <w:rFonts w:ascii="宋体" w:hAnsi="宋体" w:cs="宋体" w:hint="eastAsia"/>
          <w:szCs w:val="24"/>
        </w:rPr>
        <w:t>3.</w:t>
      </w:r>
      <w:r>
        <w:rPr>
          <w:rFonts w:ascii="宋体" w:hAnsi="宋体" w:cs="宋体" w:hint="eastAsia"/>
          <w:szCs w:val="24"/>
        </w:rPr>
        <w:t>启闭机养护：紧固</w:t>
      </w:r>
      <w:r>
        <w:rPr>
          <w:rFonts w:ascii="宋体" w:hAnsi="宋体" w:cs="宋体" w:hint="eastAsia"/>
          <w:szCs w:val="24"/>
        </w:rPr>
        <w:t>连接件</w:t>
      </w:r>
      <w:r>
        <w:rPr>
          <w:rFonts w:ascii="宋体" w:hAnsi="宋体" w:cs="宋体" w:hint="eastAsia"/>
          <w:szCs w:val="24"/>
        </w:rPr>
        <w:t>；润滑传动件；清洁制动轮表面，确保无油污及</w:t>
      </w:r>
      <w:r>
        <w:rPr>
          <w:rFonts w:ascii="宋体" w:hAnsi="宋体" w:cs="宋体" w:hint="eastAsia"/>
          <w:szCs w:val="24"/>
        </w:rPr>
        <w:t>垃圾，制动可靠；清理螺杆、钢丝绳、螺母等，并涂脂保护，确保设施无弯曲变形、锈蚀。频率为每年</w:t>
      </w:r>
      <w:r>
        <w:rPr>
          <w:rFonts w:ascii="宋体" w:hAnsi="宋体" w:cs="宋体" w:hint="eastAsia"/>
          <w:szCs w:val="24"/>
        </w:rPr>
        <w:t>2</w:t>
      </w:r>
      <w:r>
        <w:rPr>
          <w:rFonts w:ascii="宋体" w:hAnsi="宋体" w:cs="宋体" w:hint="eastAsia"/>
          <w:szCs w:val="24"/>
        </w:rPr>
        <w:t>次。</w:t>
      </w:r>
    </w:p>
    <w:p w:rsidR="00CF22ED" w:rsidRDefault="00994753">
      <w:pPr>
        <w:spacing w:line="360" w:lineRule="auto"/>
        <w:ind w:firstLineChars="200" w:firstLine="480"/>
        <w:rPr>
          <w:rFonts w:ascii="宋体" w:hAnsi="宋体" w:cs="宋体"/>
          <w:szCs w:val="24"/>
        </w:rPr>
      </w:pPr>
      <w:r>
        <w:rPr>
          <w:rFonts w:ascii="宋体" w:hAnsi="宋体" w:cs="宋体" w:hint="eastAsia"/>
          <w:szCs w:val="24"/>
        </w:rPr>
        <w:t>4.</w:t>
      </w:r>
      <w:r>
        <w:rPr>
          <w:rFonts w:ascii="宋体" w:hAnsi="宋体" w:cs="宋体" w:hint="eastAsia"/>
          <w:szCs w:val="24"/>
        </w:rPr>
        <w:t>发电机养护：检查燃油、润滑机油的油量、油质及冷却水的水量、水质等，并进行及时更换或补充；对发电机进行整体清洁及运行试验。频率为每年</w:t>
      </w:r>
      <w:r>
        <w:rPr>
          <w:rFonts w:ascii="宋体" w:hAnsi="宋体" w:cs="宋体" w:hint="eastAsia"/>
          <w:szCs w:val="24"/>
        </w:rPr>
        <w:t>2</w:t>
      </w:r>
      <w:r>
        <w:rPr>
          <w:rFonts w:ascii="宋体" w:hAnsi="宋体" w:cs="宋体" w:hint="eastAsia"/>
          <w:szCs w:val="24"/>
        </w:rPr>
        <w:t>次。</w:t>
      </w:r>
    </w:p>
    <w:p w:rsidR="00CF22ED" w:rsidRDefault="00994753">
      <w:pPr>
        <w:spacing w:line="360" w:lineRule="auto"/>
        <w:ind w:firstLineChars="200" w:firstLine="480"/>
        <w:rPr>
          <w:rFonts w:ascii="宋体" w:hAnsi="宋体" w:cs="宋体"/>
          <w:szCs w:val="24"/>
        </w:rPr>
      </w:pPr>
      <w:r>
        <w:rPr>
          <w:rFonts w:ascii="宋体" w:hAnsi="宋体" w:cs="宋体" w:hint="eastAsia"/>
          <w:szCs w:val="24"/>
        </w:rPr>
        <w:t>5.</w:t>
      </w:r>
      <w:r>
        <w:rPr>
          <w:rFonts w:ascii="宋体" w:hAnsi="宋体" w:cs="宋体" w:hint="eastAsia"/>
          <w:szCs w:val="24"/>
        </w:rPr>
        <w:t>配电柜：检查柜内，查杀虫鼠；修复损坏的应急工具、灯具、摇把、熔断器手柄、电缆接头、接地线；做好柜体的保洁除尘工作。频率为每年</w:t>
      </w:r>
      <w:r>
        <w:rPr>
          <w:rFonts w:ascii="宋体" w:hAnsi="宋体" w:cs="宋体" w:hint="eastAsia"/>
          <w:szCs w:val="24"/>
        </w:rPr>
        <w:t>2</w:t>
      </w:r>
      <w:r>
        <w:rPr>
          <w:rFonts w:ascii="宋体" w:hAnsi="宋体" w:cs="宋体" w:hint="eastAsia"/>
          <w:szCs w:val="24"/>
        </w:rPr>
        <w:t>次。</w:t>
      </w:r>
    </w:p>
    <w:p w:rsidR="00CF22ED" w:rsidRDefault="00994753">
      <w:pPr>
        <w:spacing w:line="360" w:lineRule="auto"/>
        <w:ind w:firstLineChars="200" w:firstLine="480"/>
        <w:rPr>
          <w:rFonts w:ascii="宋体" w:hAnsi="宋体" w:cs="宋体"/>
          <w:szCs w:val="24"/>
        </w:rPr>
      </w:pPr>
      <w:r>
        <w:rPr>
          <w:rFonts w:ascii="宋体" w:hAnsi="宋体" w:cs="宋体" w:hint="eastAsia"/>
          <w:szCs w:val="24"/>
        </w:rPr>
        <w:t>6.</w:t>
      </w:r>
      <w:r>
        <w:rPr>
          <w:rFonts w:ascii="宋体" w:hAnsi="宋体" w:cs="宋体" w:hint="eastAsia"/>
          <w:szCs w:val="24"/>
        </w:rPr>
        <w:t>控制柜：检查控制回路，更换老化、锈蚀、破损的线路；检查并更换损坏的仪表、指示灯等；做好柜体的保洁除尘工作。频率为每年</w:t>
      </w:r>
      <w:r>
        <w:rPr>
          <w:rFonts w:ascii="宋体" w:hAnsi="宋体" w:cs="宋体" w:hint="eastAsia"/>
          <w:szCs w:val="24"/>
        </w:rPr>
        <w:t>2</w:t>
      </w:r>
      <w:r>
        <w:rPr>
          <w:rFonts w:ascii="宋体" w:hAnsi="宋体" w:cs="宋体" w:hint="eastAsia"/>
          <w:szCs w:val="24"/>
        </w:rPr>
        <w:t>次。</w:t>
      </w:r>
    </w:p>
    <w:p w:rsidR="00CF22ED" w:rsidRDefault="00994753">
      <w:pPr>
        <w:spacing w:line="360" w:lineRule="auto"/>
        <w:ind w:firstLineChars="200" w:firstLine="480"/>
        <w:rPr>
          <w:rFonts w:ascii="宋体" w:hAnsi="宋体" w:cs="宋体"/>
          <w:szCs w:val="24"/>
        </w:rPr>
      </w:pPr>
      <w:r>
        <w:rPr>
          <w:rFonts w:ascii="宋体" w:hAnsi="宋体" w:cs="宋体" w:hint="eastAsia"/>
          <w:szCs w:val="24"/>
        </w:rPr>
        <w:lastRenderedPageBreak/>
        <w:t>7.</w:t>
      </w:r>
      <w:r>
        <w:rPr>
          <w:rFonts w:ascii="宋体" w:hAnsi="宋体" w:cs="宋体" w:hint="eastAsia"/>
          <w:szCs w:val="24"/>
        </w:rPr>
        <w:t>水泵</w:t>
      </w:r>
      <w:r>
        <w:rPr>
          <w:rFonts w:ascii="宋体" w:hAnsi="宋体" w:cs="宋体" w:hint="eastAsia"/>
          <w:szCs w:val="24"/>
        </w:rPr>
        <w:t>养护：清洁水泵；紧固水泵与管路连接螺栓；调换密封用的填料；加注润滑油脂和填料；清除水泵渗漏油污等。频率为每月</w:t>
      </w:r>
      <w:r>
        <w:rPr>
          <w:rFonts w:ascii="宋体" w:hAnsi="宋体" w:cs="宋体" w:hint="eastAsia"/>
          <w:szCs w:val="24"/>
        </w:rPr>
        <w:t>2</w:t>
      </w:r>
      <w:r>
        <w:rPr>
          <w:rFonts w:ascii="宋体" w:hAnsi="宋体" w:cs="宋体" w:hint="eastAsia"/>
          <w:szCs w:val="24"/>
        </w:rPr>
        <w:t>次。</w:t>
      </w:r>
    </w:p>
    <w:p w:rsidR="00CF22ED" w:rsidRDefault="00994753">
      <w:pPr>
        <w:spacing w:line="360" w:lineRule="auto"/>
        <w:ind w:firstLineChars="200" w:firstLine="480"/>
        <w:rPr>
          <w:rFonts w:ascii="宋体" w:hAnsi="宋体" w:cs="宋体"/>
          <w:szCs w:val="24"/>
        </w:rPr>
      </w:pPr>
      <w:r>
        <w:rPr>
          <w:rFonts w:ascii="宋体" w:hAnsi="宋体" w:cs="宋体" w:hint="eastAsia"/>
          <w:szCs w:val="24"/>
        </w:rPr>
        <w:t>8.</w:t>
      </w:r>
      <w:r>
        <w:rPr>
          <w:rFonts w:ascii="宋体" w:hAnsi="宋体" w:cs="宋体" w:hint="eastAsia"/>
          <w:szCs w:val="24"/>
        </w:rPr>
        <w:t>附属房屋养护：确保房屋及附属建筑吊顶、墙体、墙台面、地面、楼梯、通风道等的日常维修，每年对房屋进行涂料刷新，定期做好附属建筑物、构筑物的巡查工作，发现问题及时处置。</w:t>
      </w:r>
    </w:p>
    <w:p w:rsidR="00CF22ED" w:rsidRDefault="00994753">
      <w:pPr>
        <w:spacing w:line="360" w:lineRule="auto"/>
        <w:ind w:firstLineChars="200" w:firstLine="480"/>
        <w:rPr>
          <w:rFonts w:ascii="宋体" w:hAnsi="宋体" w:cs="宋体"/>
          <w:szCs w:val="24"/>
        </w:rPr>
      </w:pPr>
      <w:r>
        <w:rPr>
          <w:rFonts w:ascii="宋体" w:hAnsi="宋体" w:cs="宋体" w:hint="eastAsia"/>
          <w:szCs w:val="24"/>
        </w:rPr>
        <w:t>9.</w:t>
      </w:r>
      <w:r>
        <w:rPr>
          <w:rFonts w:ascii="宋体" w:hAnsi="宋体" w:cs="宋体" w:hint="eastAsia"/>
          <w:szCs w:val="24"/>
        </w:rPr>
        <w:t>绿化养护的要求：树木无枯枝、枯叶；清除杂草、残枝败叶等杂物；草地边缘修剪整齐，保持完整；防治花木病虫害；及时补种死树、死草。</w:t>
      </w:r>
    </w:p>
    <w:p w:rsidR="00CF22ED" w:rsidRDefault="00994753">
      <w:pPr>
        <w:spacing w:line="360" w:lineRule="auto"/>
        <w:ind w:firstLineChars="200" w:firstLine="480"/>
        <w:rPr>
          <w:rFonts w:ascii="宋体" w:hAnsi="宋体" w:cs="宋体"/>
          <w:szCs w:val="24"/>
        </w:rPr>
      </w:pPr>
      <w:r>
        <w:rPr>
          <w:rFonts w:ascii="宋体" w:hAnsi="宋体" w:cs="宋体" w:hint="eastAsia"/>
          <w:szCs w:val="24"/>
        </w:rPr>
        <w:t>10.</w:t>
      </w:r>
      <w:r>
        <w:rPr>
          <w:rFonts w:ascii="宋体" w:hAnsi="宋体" w:cs="宋体" w:hint="eastAsia"/>
          <w:szCs w:val="24"/>
        </w:rPr>
        <w:t>金属围栏养护要求：每年除锈、油漆一次，维修更换有损坏围栏，确保金属围栏完好无损。</w:t>
      </w:r>
    </w:p>
    <w:p w:rsidR="00CF22ED" w:rsidRDefault="00994753">
      <w:pPr>
        <w:spacing w:line="360" w:lineRule="auto"/>
        <w:ind w:firstLineChars="200" w:firstLine="480"/>
        <w:rPr>
          <w:rFonts w:ascii="宋体" w:hAnsi="宋体" w:cs="宋体"/>
          <w:szCs w:val="24"/>
        </w:rPr>
      </w:pPr>
      <w:r>
        <w:rPr>
          <w:rFonts w:ascii="宋体" w:hAnsi="宋体" w:cs="宋体" w:hint="eastAsia"/>
          <w:szCs w:val="24"/>
        </w:rPr>
        <w:t>11.</w:t>
      </w:r>
      <w:r>
        <w:rPr>
          <w:rFonts w:ascii="宋体" w:hAnsi="宋体" w:cs="宋体" w:hint="eastAsia"/>
          <w:szCs w:val="24"/>
        </w:rPr>
        <w:t>加强对泵闸、水闸控制区域内河道水质的巡查，如发现水质不佳，第一时间上报水务站；若河道水质检测发现指标异常时，及时到现场查明原因并锁定区域；如区域内有调水需求，需上报水务站审核通过后实施；巡查频率为每月</w:t>
      </w:r>
      <w:r>
        <w:rPr>
          <w:rFonts w:ascii="宋体" w:hAnsi="宋体" w:cs="宋体" w:hint="eastAsia"/>
          <w:szCs w:val="24"/>
        </w:rPr>
        <w:t>2</w:t>
      </w:r>
      <w:r>
        <w:rPr>
          <w:rFonts w:ascii="宋体" w:hAnsi="宋体" w:cs="宋体" w:hint="eastAsia"/>
          <w:szCs w:val="24"/>
        </w:rPr>
        <w:t>次，水稻种植季节每周</w:t>
      </w:r>
      <w:r>
        <w:rPr>
          <w:rFonts w:ascii="宋体" w:hAnsi="宋体" w:cs="宋体" w:hint="eastAsia"/>
          <w:szCs w:val="24"/>
        </w:rPr>
        <w:t>1</w:t>
      </w:r>
      <w:r>
        <w:rPr>
          <w:rFonts w:ascii="宋体" w:hAnsi="宋体" w:cs="宋体" w:hint="eastAsia"/>
          <w:szCs w:val="24"/>
        </w:rPr>
        <w:t>次。一旦发现水质异常情况，如发绿、变色、发黑等，应及时上报和第一时间调水，直至水质正常为止。</w:t>
      </w:r>
    </w:p>
    <w:p w:rsidR="00CF22ED" w:rsidRDefault="00994753">
      <w:pPr>
        <w:spacing w:line="360" w:lineRule="auto"/>
        <w:rPr>
          <w:rFonts w:ascii="宋体" w:hAnsi="宋体" w:cs="宋体"/>
          <w:szCs w:val="24"/>
        </w:rPr>
      </w:pPr>
      <w:r>
        <w:rPr>
          <w:rFonts w:ascii="宋体" w:hAnsi="宋体" w:cs="宋体" w:hint="eastAsia"/>
          <w:szCs w:val="24"/>
        </w:rPr>
        <w:t>（二）防汛防台要求</w:t>
      </w:r>
    </w:p>
    <w:p w:rsidR="00CF22ED" w:rsidRDefault="00994753">
      <w:pPr>
        <w:spacing w:line="360" w:lineRule="auto"/>
        <w:ind w:firstLineChars="200" w:firstLine="480"/>
        <w:rPr>
          <w:rFonts w:ascii="宋体" w:hAnsi="宋体" w:cs="宋体"/>
          <w:szCs w:val="24"/>
        </w:rPr>
      </w:pPr>
      <w:r>
        <w:rPr>
          <w:rFonts w:ascii="宋体" w:hAnsi="宋体" w:cs="宋体" w:hint="eastAsia"/>
          <w:szCs w:val="24"/>
        </w:rPr>
        <w:t>1.</w:t>
      </w:r>
      <w:r>
        <w:rPr>
          <w:rFonts w:ascii="宋体" w:hAnsi="宋体" w:cs="宋体" w:hint="eastAsia"/>
          <w:szCs w:val="24"/>
        </w:rPr>
        <w:t>防汛防台工作事关大局，必须做到令行禁止，当热带风暴或台风警报发出后，工作人员必须全部到岗，做到无脱岗、</w:t>
      </w:r>
      <w:proofErr w:type="gramStart"/>
      <w:r>
        <w:rPr>
          <w:rFonts w:ascii="宋体" w:hAnsi="宋体" w:cs="宋体" w:hint="eastAsia"/>
          <w:szCs w:val="24"/>
        </w:rPr>
        <w:t>脱人现象</w:t>
      </w:r>
      <w:proofErr w:type="gramEnd"/>
      <w:r>
        <w:rPr>
          <w:rFonts w:ascii="宋体" w:hAnsi="宋体" w:cs="宋体" w:hint="eastAsia"/>
          <w:szCs w:val="24"/>
        </w:rPr>
        <w:t>发生，并按警讯采取预</w:t>
      </w:r>
      <w:proofErr w:type="gramStart"/>
      <w:r>
        <w:rPr>
          <w:rFonts w:ascii="宋体" w:hAnsi="宋体" w:cs="宋体" w:hint="eastAsia"/>
          <w:szCs w:val="24"/>
        </w:rPr>
        <w:t>降区域</w:t>
      </w:r>
      <w:proofErr w:type="gramEnd"/>
      <w:r>
        <w:rPr>
          <w:rFonts w:ascii="宋体" w:hAnsi="宋体" w:cs="宋体" w:hint="eastAsia"/>
          <w:szCs w:val="24"/>
        </w:rPr>
        <w:t>内河道水位，提高蓄水量。在抢</w:t>
      </w:r>
      <w:r>
        <w:rPr>
          <w:rFonts w:ascii="宋体" w:hAnsi="宋体" w:cs="宋体" w:hint="eastAsia"/>
          <w:szCs w:val="24"/>
        </w:rPr>
        <w:t>险过程中必须服从统一调度，不得擅自行动，否则将严肃处理。</w:t>
      </w:r>
    </w:p>
    <w:p w:rsidR="00CF22ED" w:rsidRDefault="00994753">
      <w:pPr>
        <w:spacing w:line="360" w:lineRule="auto"/>
        <w:ind w:firstLineChars="200" w:firstLine="480"/>
        <w:rPr>
          <w:rFonts w:ascii="宋体" w:hAnsi="宋体" w:cs="宋体"/>
          <w:szCs w:val="24"/>
        </w:rPr>
      </w:pPr>
      <w:r>
        <w:rPr>
          <w:rFonts w:ascii="宋体" w:hAnsi="宋体" w:cs="宋体" w:hint="eastAsia"/>
          <w:szCs w:val="24"/>
        </w:rPr>
        <w:t>2.</w:t>
      </w:r>
      <w:r>
        <w:rPr>
          <w:rFonts w:ascii="宋体" w:hAnsi="宋体" w:cs="宋体" w:hint="eastAsia"/>
          <w:szCs w:val="24"/>
        </w:rPr>
        <w:t>切实加强机电设备的例行保养和日常维修，确保启闭设备、发配电系统处于正常状态，确保在停电情况下，能立即启动备用电源、柴油发电机组，确保闸门迅速启闭；按照“五不放过”要求加强防汛检查，发现问题及时落实处置措施并及时上报；认真落实检查养护制度，加强水工建筑物观察，及时掌握已存在问题的发展趋势。</w:t>
      </w:r>
    </w:p>
    <w:p w:rsidR="00CF22ED" w:rsidRDefault="00994753">
      <w:pPr>
        <w:spacing w:line="360" w:lineRule="auto"/>
        <w:ind w:firstLineChars="200" w:firstLine="480"/>
        <w:rPr>
          <w:rFonts w:ascii="宋体" w:hAnsi="宋体" w:cs="宋体"/>
          <w:szCs w:val="24"/>
        </w:rPr>
      </w:pPr>
      <w:r>
        <w:rPr>
          <w:rFonts w:ascii="宋体" w:hAnsi="宋体" w:cs="宋体" w:hint="eastAsia"/>
          <w:szCs w:val="24"/>
        </w:rPr>
        <w:t>3.</w:t>
      </w:r>
      <w:r>
        <w:rPr>
          <w:rFonts w:ascii="宋体" w:hAnsi="宋体" w:cs="宋体" w:hint="eastAsia"/>
          <w:szCs w:val="24"/>
        </w:rPr>
        <w:t>各闸备好备足机电设备的易损零配件和各种常用抢险工具，配电箱、电缆、电筒等，大件防汛物资由防汛物资仓库统一储备。</w:t>
      </w:r>
    </w:p>
    <w:p w:rsidR="00CF22ED" w:rsidRDefault="00994753">
      <w:pPr>
        <w:spacing w:line="360" w:lineRule="auto"/>
        <w:ind w:firstLineChars="200" w:firstLine="480"/>
        <w:rPr>
          <w:rFonts w:ascii="宋体" w:hAnsi="宋体" w:cs="宋体"/>
          <w:szCs w:val="24"/>
        </w:rPr>
      </w:pPr>
      <w:r>
        <w:rPr>
          <w:rFonts w:ascii="宋体" w:hAnsi="宋体" w:cs="宋体" w:hint="eastAsia"/>
          <w:szCs w:val="24"/>
        </w:rPr>
        <w:t>4.</w:t>
      </w:r>
      <w:r>
        <w:rPr>
          <w:rFonts w:ascii="宋体" w:hAnsi="宋体" w:cs="宋体" w:hint="eastAsia"/>
          <w:szCs w:val="24"/>
        </w:rPr>
        <w:t>节假日期间，职工应注意收听气象预报，在接</w:t>
      </w:r>
      <w:r>
        <w:rPr>
          <w:rFonts w:ascii="宋体" w:hAnsi="宋体" w:cs="宋体" w:hint="eastAsia"/>
          <w:szCs w:val="24"/>
        </w:rPr>
        <w:t>到险情报告后服从命令，及时到岗，投入防汛抢险工作。</w:t>
      </w:r>
    </w:p>
    <w:p w:rsidR="00CF22ED" w:rsidRDefault="00994753">
      <w:pPr>
        <w:spacing w:line="360" w:lineRule="auto"/>
        <w:ind w:firstLineChars="200" w:firstLine="480"/>
        <w:rPr>
          <w:rFonts w:ascii="宋体" w:hAnsi="宋体" w:cs="宋体"/>
          <w:szCs w:val="24"/>
        </w:rPr>
      </w:pPr>
      <w:r>
        <w:rPr>
          <w:rFonts w:ascii="宋体" w:hAnsi="宋体" w:cs="宋体" w:hint="eastAsia"/>
          <w:szCs w:val="24"/>
        </w:rPr>
        <w:t>5.</w:t>
      </w:r>
      <w:r>
        <w:rPr>
          <w:rFonts w:ascii="宋体" w:hAnsi="宋体" w:cs="宋体" w:hint="eastAsia"/>
          <w:szCs w:val="24"/>
        </w:rPr>
        <w:t>有针对性地开展防汛安全教育，进一步</w:t>
      </w:r>
      <w:r>
        <w:rPr>
          <w:rFonts w:ascii="宋体" w:hAnsi="宋体" w:cs="宋体" w:hint="eastAsia"/>
          <w:szCs w:val="24"/>
        </w:rPr>
        <w:t>增强</w:t>
      </w:r>
      <w:r>
        <w:rPr>
          <w:rFonts w:ascii="宋体" w:hAnsi="宋体" w:cs="宋体" w:hint="eastAsia"/>
          <w:szCs w:val="24"/>
        </w:rPr>
        <w:t>职工的防汛责任意识，营造良</w:t>
      </w:r>
      <w:r>
        <w:rPr>
          <w:rFonts w:ascii="宋体" w:hAnsi="宋体" w:cs="宋体" w:hint="eastAsia"/>
          <w:szCs w:val="24"/>
        </w:rPr>
        <w:lastRenderedPageBreak/>
        <w:t>好的防汛氛围。</w:t>
      </w:r>
    </w:p>
    <w:p w:rsidR="00CF22ED" w:rsidRDefault="00994753">
      <w:pPr>
        <w:spacing w:line="360" w:lineRule="auto"/>
        <w:ind w:firstLineChars="200" w:firstLine="480"/>
        <w:rPr>
          <w:rFonts w:ascii="宋体" w:hAnsi="宋体" w:cs="宋体"/>
          <w:szCs w:val="24"/>
        </w:rPr>
      </w:pPr>
      <w:r>
        <w:rPr>
          <w:rFonts w:ascii="宋体" w:hAnsi="宋体" w:cs="宋体" w:hint="eastAsia"/>
          <w:szCs w:val="24"/>
        </w:rPr>
        <w:t>6</w:t>
      </w:r>
      <w:r>
        <w:rPr>
          <w:rFonts w:ascii="宋体" w:hAnsi="宋体" w:cs="宋体" w:hint="eastAsia"/>
          <w:szCs w:val="24"/>
        </w:rPr>
        <w:t>、度汛期间，当发现外河水位较高时，务必采取好措施，确保内河水位在安全范围内，保证村庄、道路、田地等不要受淹。</w:t>
      </w:r>
    </w:p>
    <w:p w:rsidR="00CF22ED" w:rsidRDefault="00994753">
      <w:pPr>
        <w:pStyle w:val="a5"/>
        <w:spacing w:before="62"/>
        <w:jc w:val="left"/>
        <w:rPr>
          <w:rFonts w:ascii="宋体" w:cs="宋体"/>
          <w:kern w:val="0"/>
          <w:sz w:val="24"/>
          <w:szCs w:val="24"/>
        </w:rPr>
      </w:pPr>
      <w:r>
        <w:rPr>
          <w:rFonts w:ascii="宋体" w:cs="宋体" w:hint="eastAsia"/>
          <w:kern w:val="0"/>
          <w:sz w:val="24"/>
          <w:szCs w:val="24"/>
        </w:rPr>
        <w:t>（三）管理要求</w:t>
      </w:r>
    </w:p>
    <w:p w:rsidR="00CF22ED" w:rsidRDefault="00994753">
      <w:pPr>
        <w:spacing w:line="360" w:lineRule="auto"/>
        <w:ind w:firstLineChars="200" w:firstLine="480"/>
        <w:rPr>
          <w:rFonts w:ascii="宋体" w:hAnsi="宋体" w:cs="宋体"/>
          <w:bCs/>
          <w:szCs w:val="24"/>
        </w:rPr>
      </w:pPr>
      <w:r>
        <w:rPr>
          <w:rFonts w:ascii="宋体" w:hAnsi="宋体" w:cs="宋体" w:hint="eastAsia"/>
          <w:bCs/>
          <w:szCs w:val="24"/>
        </w:rPr>
        <w:t>1</w:t>
      </w:r>
      <w:r>
        <w:rPr>
          <w:rFonts w:ascii="宋体" w:hAnsi="宋体" w:cs="宋体" w:hint="eastAsia"/>
          <w:bCs/>
          <w:szCs w:val="24"/>
        </w:rPr>
        <w:t>.</w:t>
      </w:r>
      <w:r>
        <w:rPr>
          <w:rFonts w:ascii="宋体" w:hAnsi="宋体" w:cs="宋体" w:hint="eastAsia"/>
          <w:bCs/>
          <w:szCs w:val="24"/>
        </w:rPr>
        <w:t>按时间节点上报各类报表和汇编资料，编写上报月度、年度工作计划、总结。及时信息上报，主要以开展活动和处理突发事件等为主。</w:t>
      </w:r>
    </w:p>
    <w:p w:rsidR="00CF22ED" w:rsidRDefault="00994753">
      <w:pPr>
        <w:spacing w:line="360" w:lineRule="auto"/>
        <w:ind w:firstLineChars="200" w:firstLine="480"/>
        <w:rPr>
          <w:rFonts w:ascii="宋体" w:hAnsi="宋体" w:cs="宋体"/>
          <w:bCs/>
          <w:szCs w:val="24"/>
        </w:rPr>
      </w:pPr>
      <w:r>
        <w:rPr>
          <w:rFonts w:ascii="宋体" w:hAnsi="宋体" w:cs="宋体" w:hint="eastAsia"/>
          <w:bCs/>
          <w:szCs w:val="24"/>
        </w:rPr>
        <w:t>2</w:t>
      </w:r>
      <w:r>
        <w:rPr>
          <w:rFonts w:ascii="宋体" w:hAnsi="宋体" w:cs="宋体" w:hint="eastAsia"/>
          <w:bCs/>
          <w:szCs w:val="24"/>
        </w:rPr>
        <w:t>.</w:t>
      </w:r>
      <w:r>
        <w:rPr>
          <w:rFonts w:ascii="宋体" w:hAnsi="宋体" w:cs="宋体" w:hint="eastAsia"/>
          <w:bCs/>
          <w:szCs w:val="24"/>
        </w:rPr>
        <w:t>及时</w:t>
      </w:r>
      <w:proofErr w:type="gramStart"/>
      <w:r>
        <w:rPr>
          <w:rFonts w:ascii="宋体" w:hAnsi="宋体" w:cs="宋体" w:hint="eastAsia"/>
          <w:bCs/>
          <w:szCs w:val="24"/>
        </w:rPr>
        <w:t>登记闸类设施</w:t>
      </w:r>
      <w:proofErr w:type="gramEnd"/>
      <w:r>
        <w:rPr>
          <w:rFonts w:ascii="宋体" w:hAnsi="宋体" w:cs="宋体" w:hint="eastAsia"/>
          <w:bCs/>
          <w:szCs w:val="24"/>
        </w:rPr>
        <w:t>运行状况，</w:t>
      </w:r>
      <w:proofErr w:type="gramStart"/>
      <w:r>
        <w:rPr>
          <w:rFonts w:ascii="宋体" w:hAnsi="宋体" w:cs="宋体" w:hint="eastAsia"/>
          <w:bCs/>
          <w:szCs w:val="24"/>
        </w:rPr>
        <w:t>完善闸类设施</w:t>
      </w:r>
      <w:proofErr w:type="gramEnd"/>
      <w:r>
        <w:rPr>
          <w:rFonts w:ascii="宋体" w:hAnsi="宋体" w:cs="宋体" w:hint="eastAsia"/>
          <w:bCs/>
          <w:szCs w:val="24"/>
        </w:rPr>
        <w:t>档案。</w:t>
      </w:r>
    </w:p>
    <w:p w:rsidR="00CF22ED" w:rsidRDefault="00994753">
      <w:pPr>
        <w:spacing w:line="360" w:lineRule="auto"/>
        <w:ind w:firstLineChars="200" w:firstLine="480"/>
        <w:rPr>
          <w:rFonts w:ascii="宋体" w:hAnsi="宋体" w:cs="宋体"/>
          <w:bCs/>
          <w:szCs w:val="24"/>
        </w:rPr>
      </w:pPr>
      <w:r>
        <w:rPr>
          <w:rFonts w:ascii="宋体" w:hAnsi="宋体" w:cs="宋体" w:hint="eastAsia"/>
          <w:bCs/>
          <w:szCs w:val="24"/>
        </w:rPr>
        <w:t>3.</w:t>
      </w:r>
      <w:r>
        <w:rPr>
          <w:rFonts w:ascii="宋体" w:hAnsi="宋体" w:cs="宋体" w:hint="eastAsia"/>
          <w:bCs/>
          <w:szCs w:val="24"/>
        </w:rPr>
        <w:t>制订专门的养护作业指导规程或守则，养护班长负责养护工作的作业指导和日常巡查，及时上报巡查问题及整改情况，</w:t>
      </w:r>
      <w:proofErr w:type="gramStart"/>
      <w:r>
        <w:rPr>
          <w:rFonts w:ascii="宋体" w:hAnsi="宋体" w:cs="宋体" w:hint="eastAsia"/>
          <w:bCs/>
          <w:szCs w:val="24"/>
        </w:rPr>
        <w:t>做好闸类设施</w:t>
      </w:r>
      <w:proofErr w:type="gramEnd"/>
      <w:r>
        <w:rPr>
          <w:rFonts w:ascii="宋体" w:hAnsi="宋体" w:cs="宋体" w:hint="eastAsia"/>
          <w:bCs/>
          <w:szCs w:val="24"/>
        </w:rPr>
        <w:t>巡查养护记录。发现问题及时向项目经理或负责人通报。</w:t>
      </w:r>
    </w:p>
    <w:p w:rsidR="00CF22ED" w:rsidRDefault="00994753">
      <w:pPr>
        <w:spacing w:line="360" w:lineRule="auto"/>
        <w:ind w:firstLineChars="200" w:firstLine="480"/>
        <w:rPr>
          <w:rFonts w:ascii="宋体" w:hAnsi="宋体" w:cs="宋体"/>
        </w:rPr>
      </w:pPr>
      <w:r>
        <w:rPr>
          <w:rFonts w:ascii="宋体" w:hAnsi="宋体" w:cs="宋体" w:hint="eastAsia"/>
          <w:bCs/>
          <w:szCs w:val="24"/>
        </w:rPr>
        <w:t>4.</w:t>
      </w:r>
      <w:r>
        <w:rPr>
          <w:rFonts w:ascii="宋体" w:hAnsi="宋体" w:cs="宋体" w:hint="eastAsia"/>
          <w:bCs/>
          <w:szCs w:val="24"/>
        </w:rPr>
        <w:t>项目负责人</w:t>
      </w:r>
      <w:proofErr w:type="gramStart"/>
      <w:r>
        <w:rPr>
          <w:rFonts w:ascii="宋体" w:hAnsi="宋体" w:cs="宋体" w:hint="eastAsia"/>
          <w:bCs/>
          <w:szCs w:val="24"/>
        </w:rPr>
        <w:t>负责闸类设施</w:t>
      </w:r>
      <w:proofErr w:type="gramEnd"/>
      <w:r>
        <w:rPr>
          <w:rFonts w:ascii="宋体" w:hAnsi="宋体" w:cs="宋体" w:hint="eastAsia"/>
          <w:bCs/>
          <w:szCs w:val="24"/>
        </w:rPr>
        <w:t>养护工作的检查，并把巡查结果和整改措施填</w:t>
      </w:r>
      <w:r>
        <w:rPr>
          <w:rFonts w:ascii="宋体" w:hAnsi="宋体" w:cs="宋体" w:hint="eastAsia"/>
          <w:szCs w:val="24"/>
        </w:rPr>
        <w:t>写</w:t>
      </w:r>
      <w:proofErr w:type="gramStart"/>
      <w:r>
        <w:rPr>
          <w:rFonts w:ascii="宋体" w:hAnsi="宋体" w:cs="宋体" w:hint="eastAsia"/>
          <w:szCs w:val="24"/>
        </w:rPr>
        <w:t>于闸类</w:t>
      </w:r>
      <w:proofErr w:type="gramEnd"/>
      <w:r>
        <w:rPr>
          <w:rFonts w:ascii="宋体" w:hAnsi="宋体" w:cs="宋体" w:hint="eastAsia"/>
          <w:szCs w:val="24"/>
        </w:rPr>
        <w:t>设施养护质量巡查表</w:t>
      </w:r>
      <w:r>
        <w:rPr>
          <w:rFonts w:ascii="宋体" w:hAnsi="宋体" w:cs="宋体" w:hint="eastAsia"/>
          <w:szCs w:val="24"/>
        </w:rPr>
        <w:t>记</w:t>
      </w:r>
      <w:r>
        <w:rPr>
          <w:rFonts w:ascii="宋体" w:hAnsi="宋体" w:cs="宋体" w:hint="eastAsia"/>
          <w:szCs w:val="24"/>
        </w:rPr>
        <w:t>录</w:t>
      </w:r>
      <w:r>
        <w:rPr>
          <w:rFonts w:ascii="宋体" w:hAnsi="宋体" w:cs="宋体" w:hint="eastAsia"/>
        </w:rPr>
        <w:t>。遇重大问题或需要协调处理的问题向招标人汇报。</w:t>
      </w:r>
    </w:p>
    <w:p w:rsidR="00CF22ED" w:rsidRDefault="00994753">
      <w:pPr>
        <w:spacing w:line="360" w:lineRule="auto"/>
        <w:ind w:firstLineChars="200" w:firstLine="480"/>
        <w:rPr>
          <w:rFonts w:ascii="宋体" w:hAnsi="宋体" w:cs="宋体"/>
          <w:bCs/>
          <w:szCs w:val="24"/>
        </w:rPr>
      </w:pPr>
      <w:r>
        <w:rPr>
          <w:rFonts w:ascii="宋体" w:hAnsi="宋体" w:cs="宋体" w:hint="eastAsia"/>
          <w:bCs/>
          <w:szCs w:val="24"/>
        </w:rPr>
        <w:t>5</w:t>
      </w:r>
      <w:r>
        <w:rPr>
          <w:rFonts w:ascii="宋体" w:hAnsi="宋体" w:cs="宋体" w:hint="eastAsia"/>
          <w:bCs/>
          <w:szCs w:val="24"/>
        </w:rPr>
        <w:t>、</w:t>
      </w:r>
      <w:r>
        <w:rPr>
          <w:rFonts w:ascii="宋体" w:hAnsi="宋体" w:cs="宋体" w:hint="eastAsia"/>
          <w:bCs/>
          <w:szCs w:val="24"/>
        </w:rPr>
        <w:t>加强养护人员管理，完善劳动纪律、安全、巡查监管、员工职责等制度。抓好安全工作，定期开展养护人员的安全和业务培训，确保</w:t>
      </w:r>
      <w:r>
        <w:rPr>
          <w:rFonts w:ascii="宋体" w:hAnsi="宋体" w:cs="宋体" w:hint="eastAsia"/>
          <w:bCs/>
          <w:szCs w:val="24"/>
        </w:rPr>
        <w:t>养护人员和</w:t>
      </w:r>
      <w:r>
        <w:rPr>
          <w:rFonts w:ascii="宋体" w:hAnsi="宋体" w:cs="宋体" w:hint="eastAsia"/>
          <w:bCs/>
          <w:szCs w:val="24"/>
        </w:rPr>
        <w:t>居民人身财产安全，一旦出现安全事故，均由</w:t>
      </w:r>
      <w:r>
        <w:rPr>
          <w:rFonts w:ascii="宋体" w:hAnsi="宋体" w:cs="宋体" w:hint="eastAsia"/>
          <w:bCs/>
          <w:szCs w:val="24"/>
        </w:rPr>
        <w:t>中标</w:t>
      </w:r>
      <w:r>
        <w:rPr>
          <w:rFonts w:ascii="宋体" w:hAnsi="宋体" w:cs="宋体" w:hint="eastAsia"/>
          <w:bCs/>
          <w:szCs w:val="24"/>
        </w:rPr>
        <w:t>单位负责。</w:t>
      </w:r>
    </w:p>
    <w:p w:rsidR="00CF22ED" w:rsidRDefault="00994753">
      <w:pPr>
        <w:spacing w:line="360" w:lineRule="auto"/>
        <w:ind w:firstLineChars="200" w:firstLine="480"/>
        <w:rPr>
          <w:rFonts w:ascii="宋体" w:hAnsi="宋体" w:cs="宋体"/>
          <w:bCs/>
          <w:szCs w:val="24"/>
        </w:rPr>
      </w:pPr>
      <w:r>
        <w:rPr>
          <w:rFonts w:ascii="宋体" w:hAnsi="宋体" w:cs="宋体" w:hint="eastAsia"/>
          <w:bCs/>
          <w:szCs w:val="24"/>
        </w:rPr>
        <w:t>6</w:t>
      </w:r>
      <w:r>
        <w:rPr>
          <w:rFonts w:ascii="宋体" w:hAnsi="宋体" w:cs="宋体" w:hint="eastAsia"/>
          <w:bCs/>
          <w:szCs w:val="24"/>
        </w:rPr>
        <w:t>、</w:t>
      </w:r>
      <w:r>
        <w:rPr>
          <w:rFonts w:ascii="宋体" w:hAnsi="宋体" w:cs="宋体" w:hint="eastAsia"/>
          <w:bCs/>
          <w:szCs w:val="24"/>
        </w:rPr>
        <w:t>养护人</w:t>
      </w:r>
      <w:r>
        <w:rPr>
          <w:rFonts w:ascii="宋体" w:hAnsi="宋体" w:cs="宋体" w:hint="eastAsia"/>
          <w:bCs/>
          <w:szCs w:val="24"/>
        </w:rPr>
        <w:t>员配置不得低于</w:t>
      </w:r>
      <w:r>
        <w:rPr>
          <w:rFonts w:ascii="宋体" w:hAnsi="宋体" w:cs="宋体" w:hint="eastAsia"/>
          <w:bCs/>
          <w:szCs w:val="24"/>
        </w:rPr>
        <w:t>14</w:t>
      </w:r>
      <w:r>
        <w:rPr>
          <w:rFonts w:ascii="宋体" w:hAnsi="宋体" w:cs="宋体" w:hint="eastAsia"/>
          <w:bCs/>
          <w:szCs w:val="24"/>
        </w:rPr>
        <w:t>人，</w:t>
      </w:r>
      <w:r>
        <w:rPr>
          <w:rFonts w:ascii="宋体" w:hAnsi="宋体" w:cs="宋体" w:hint="eastAsia"/>
          <w:bCs/>
          <w:szCs w:val="24"/>
        </w:rPr>
        <w:t>对养护人员采取“四定”工作方法，定人、定岗、定时、定任务。</w:t>
      </w:r>
      <w:r>
        <w:rPr>
          <w:rFonts w:ascii="宋体" w:hAnsi="宋体" w:cs="宋体" w:hint="eastAsia"/>
        </w:rPr>
        <w:t>未按要求配置养护人员及养护不到位的，</w:t>
      </w:r>
      <w:r>
        <w:rPr>
          <w:rFonts w:ascii="宋体" w:hAnsi="宋体" w:cs="宋体" w:hint="eastAsia"/>
          <w:szCs w:val="24"/>
        </w:rPr>
        <w:t>下一轮</w:t>
      </w:r>
      <w:r>
        <w:rPr>
          <w:rFonts w:ascii="宋体" w:hAnsi="宋体" w:cs="宋体" w:hint="eastAsia"/>
          <w:szCs w:val="24"/>
        </w:rPr>
        <w:t>泵闸、水闸等</w:t>
      </w:r>
      <w:r>
        <w:rPr>
          <w:rFonts w:ascii="宋体" w:hAnsi="宋体" w:cs="宋体" w:hint="eastAsia"/>
          <w:szCs w:val="24"/>
        </w:rPr>
        <w:t>设施养护采购时不予考虑</w:t>
      </w:r>
      <w:r>
        <w:rPr>
          <w:rFonts w:ascii="宋体" w:hAnsi="宋体" w:cs="宋体" w:hint="eastAsia"/>
          <w:szCs w:val="24"/>
        </w:rPr>
        <w:t>。</w:t>
      </w:r>
    </w:p>
    <w:p w:rsidR="00CF22ED" w:rsidRDefault="00994753">
      <w:pPr>
        <w:spacing w:line="360" w:lineRule="auto"/>
        <w:ind w:firstLineChars="200" w:firstLine="480"/>
      </w:pPr>
      <w:r>
        <w:rPr>
          <w:rFonts w:ascii="宋体" w:hAnsi="宋体" w:cs="宋体" w:hint="eastAsia"/>
          <w:bCs/>
          <w:szCs w:val="24"/>
        </w:rPr>
        <w:t>7</w:t>
      </w:r>
      <w:r>
        <w:rPr>
          <w:rFonts w:ascii="宋体" w:hAnsi="宋体" w:cs="宋体" w:hint="eastAsia"/>
          <w:bCs/>
          <w:szCs w:val="24"/>
        </w:rPr>
        <w:t>、各养护标段须独立设置项目部，并合理设置作业用房。项目部一般应配备办公室、会议室、值班室、抢险物资仓库，并配有电脑、电话、打印机、办公家具等办公设备，组织结构图、项目指挥图、项目</w:t>
      </w:r>
      <w:proofErr w:type="gramStart"/>
      <w:r>
        <w:rPr>
          <w:rFonts w:ascii="宋体" w:hAnsi="宋体" w:cs="宋体" w:hint="eastAsia"/>
          <w:bCs/>
          <w:szCs w:val="24"/>
        </w:rPr>
        <w:t>部形象</w:t>
      </w:r>
      <w:proofErr w:type="gramEnd"/>
      <w:r>
        <w:rPr>
          <w:rFonts w:ascii="宋体" w:hAnsi="宋体" w:cs="宋体" w:hint="eastAsia"/>
          <w:bCs/>
          <w:szCs w:val="24"/>
        </w:rPr>
        <w:t>进度安排图、岗位职责牌、各项管理制度、安全制度等资料应及时上</w:t>
      </w:r>
      <w:r>
        <w:rPr>
          <w:rFonts w:ascii="宋体" w:hAnsi="宋体" w:cs="宋体" w:hint="eastAsia"/>
        </w:rPr>
        <w:t>墙。作业用房是供一线工人休息和放置作业工具的工作用房，应具备基本的生产生活功能。</w:t>
      </w:r>
    </w:p>
    <w:p w:rsidR="00CF22ED" w:rsidRDefault="00994753">
      <w:pPr>
        <w:spacing w:line="360" w:lineRule="auto"/>
        <w:rPr>
          <w:rFonts w:ascii="宋体" w:hAnsi="宋体" w:cs="宋体"/>
          <w:szCs w:val="24"/>
        </w:rPr>
      </w:pPr>
      <w:r>
        <w:rPr>
          <w:rFonts w:ascii="宋体" w:hAnsi="宋体" w:cs="宋体" w:hint="eastAsia"/>
          <w:szCs w:val="24"/>
        </w:rPr>
        <w:t>（四）考核办法</w:t>
      </w:r>
    </w:p>
    <w:p w:rsidR="00CF22ED" w:rsidRDefault="00994753">
      <w:pPr>
        <w:spacing w:line="360" w:lineRule="auto"/>
        <w:ind w:firstLineChars="200" w:firstLine="480"/>
        <w:rPr>
          <w:rFonts w:ascii="宋体" w:hAnsi="宋体" w:cs="宋体"/>
          <w:szCs w:val="24"/>
        </w:rPr>
      </w:pPr>
      <w:r>
        <w:rPr>
          <w:rFonts w:ascii="宋体" w:hAnsi="宋体" w:cs="宋体" w:hint="eastAsia"/>
          <w:szCs w:val="24"/>
        </w:rPr>
        <w:t>参照《闵行区市场化水闸运行管理工作考核评分细则》《闵行区市场化水闸维修养护工作考核评分细则》，采取月度考核、半年度、年终考核相结合的方式对市场化水闸、泵闸等设施运行管理、设施设备运行养护单位进行考核。考核由浦江镇水务站组织实施，会同投资监理，采取月度、半年度、年终考核相结合的</w:t>
      </w:r>
      <w:r>
        <w:rPr>
          <w:rFonts w:ascii="宋体" w:hAnsi="宋体" w:cs="宋体" w:hint="eastAsia"/>
          <w:szCs w:val="24"/>
        </w:rPr>
        <w:lastRenderedPageBreak/>
        <w:t>方式对市场化水闸、泵闸、泵站、涵闸设施运行管理，设施设备运行养护单位进行考核。</w:t>
      </w:r>
    </w:p>
    <w:p w:rsidR="00CF22ED" w:rsidRDefault="00994753">
      <w:pPr>
        <w:spacing w:line="360" w:lineRule="auto"/>
        <w:rPr>
          <w:rFonts w:ascii="宋体" w:hAnsi="宋体" w:cs="宋体"/>
          <w:szCs w:val="24"/>
        </w:rPr>
      </w:pPr>
      <w:r>
        <w:rPr>
          <w:rFonts w:ascii="宋体" w:hAnsi="宋体" w:cs="宋体" w:hint="eastAsia"/>
          <w:szCs w:val="24"/>
        </w:rPr>
        <w:t>（五）考核结果</w:t>
      </w:r>
    </w:p>
    <w:p w:rsidR="00CF22ED" w:rsidRDefault="00994753">
      <w:pPr>
        <w:spacing w:line="360" w:lineRule="auto"/>
        <w:ind w:firstLineChars="200" w:firstLine="480"/>
        <w:rPr>
          <w:rFonts w:ascii="宋体" w:hAnsi="宋体" w:cs="宋体"/>
          <w:color w:val="0000FF"/>
          <w:szCs w:val="24"/>
        </w:rPr>
      </w:pPr>
      <w:r>
        <w:rPr>
          <w:rFonts w:ascii="宋体" w:hAnsi="宋体" w:cs="宋体" w:hint="eastAsia"/>
          <w:szCs w:val="24"/>
        </w:rPr>
        <w:t>考核实行百分制，月度考核平均成绩乘以</w:t>
      </w:r>
      <w:r>
        <w:rPr>
          <w:rFonts w:ascii="宋体" w:hAnsi="宋体" w:cs="宋体" w:hint="eastAsia"/>
          <w:szCs w:val="24"/>
        </w:rPr>
        <w:t>40%+</w:t>
      </w:r>
      <w:r>
        <w:rPr>
          <w:rFonts w:ascii="宋体" w:hAnsi="宋体" w:cs="宋体" w:hint="eastAsia"/>
          <w:szCs w:val="24"/>
        </w:rPr>
        <w:t>半年度考核成绩乘以</w:t>
      </w:r>
      <w:r>
        <w:rPr>
          <w:rFonts w:ascii="宋体" w:hAnsi="宋体" w:cs="宋体" w:hint="eastAsia"/>
          <w:szCs w:val="24"/>
        </w:rPr>
        <w:t>60%</w:t>
      </w:r>
      <w:r>
        <w:rPr>
          <w:rFonts w:ascii="宋体" w:hAnsi="宋体" w:cs="宋体" w:hint="eastAsia"/>
          <w:szCs w:val="24"/>
        </w:rPr>
        <w:t>，得出年度考核总成绩。全年考核成绩</w:t>
      </w:r>
      <w:r>
        <w:rPr>
          <w:rFonts w:ascii="宋体" w:hAnsi="宋体" w:cs="宋体" w:hint="eastAsia"/>
          <w:szCs w:val="24"/>
        </w:rPr>
        <w:t>95</w:t>
      </w:r>
      <w:r>
        <w:rPr>
          <w:rFonts w:ascii="宋体" w:hAnsi="宋体" w:cs="宋体" w:hint="eastAsia"/>
          <w:szCs w:val="24"/>
        </w:rPr>
        <w:t>分以上为优秀；</w:t>
      </w:r>
      <w:r>
        <w:rPr>
          <w:rFonts w:ascii="宋体" w:hAnsi="宋体" w:cs="宋体" w:hint="eastAsia"/>
          <w:szCs w:val="24"/>
        </w:rPr>
        <w:t>90</w:t>
      </w:r>
      <w:r>
        <w:rPr>
          <w:rFonts w:ascii="宋体" w:hAnsi="宋体" w:cs="宋体" w:hint="eastAsia"/>
          <w:szCs w:val="24"/>
        </w:rPr>
        <w:t>～</w:t>
      </w:r>
      <w:r>
        <w:rPr>
          <w:rFonts w:ascii="宋体" w:hAnsi="宋体" w:cs="宋体" w:hint="eastAsia"/>
          <w:szCs w:val="24"/>
        </w:rPr>
        <w:t>94</w:t>
      </w:r>
      <w:r>
        <w:rPr>
          <w:rFonts w:ascii="宋体" w:hAnsi="宋体" w:cs="宋体" w:hint="eastAsia"/>
          <w:szCs w:val="24"/>
        </w:rPr>
        <w:t>分以上为良</w:t>
      </w:r>
      <w:r>
        <w:rPr>
          <w:rFonts w:ascii="宋体" w:hAnsi="宋体" w:cs="宋体" w:hint="eastAsia"/>
          <w:szCs w:val="24"/>
        </w:rPr>
        <w:t>好；</w:t>
      </w:r>
      <w:r>
        <w:rPr>
          <w:rFonts w:ascii="宋体" w:hAnsi="宋体" w:cs="宋体" w:hint="eastAsia"/>
          <w:szCs w:val="24"/>
        </w:rPr>
        <w:t>80</w:t>
      </w:r>
      <w:r>
        <w:rPr>
          <w:rFonts w:ascii="宋体" w:hAnsi="宋体" w:cs="宋体" w:hint="eastAsia"/>
          <w:szCs w:val="24"/>
        </w:rPr>
        <w:t>～</w:t>
      </w:r>
      <w:r>
        <w:rPr>
          <w:rFonts w:ascii="宋体" w:hAnsi="宋体" w:cs="宋体" w:hint="eastAsia"/>
          <w:szCs w:val="24"/>
        </w:rPr>
        <w:t>89</w:t>
      </w:r>
      <w:r>
        <w:rPr>
          <w:rFonts w:ascii="宋体" w:hAnsi="宋体" w:cs="宋体" w:hint="eastAsia"/>
          <w:szCs w:val="24"/>
        </w:rPr>
        <w:t>分为合格；</w:t>
      </w:r>
      <w:r>
        <w:rPr>
          <w:rFonts w:ascii="宋体" w:hAnsi="宋体" w:cs="宋体" w:hint="eastAsia"/>
          <w:szCs w:val="24"/>
        </w:rPr>
        <w:t>80</w:t>
      </w:r>
      <w:r>
        <w:rPr>
          <w:rFonts w:ascii="宋体" w:hAnsi="宋体" w:cs="宋体" w:hint="eastAsia"/>
          <w:szCs w:val="24"/>
        </w:rPr>
        <w:t>分以下为不合格，第二年不再续签养护合同。</w:t>
      </w:r>
    </w:p>
    <w:p w:rsidR="00CF22ED" w:rsidRDefault="00994753">
      <w:pPr>
        <w:spacing w:line="360" w:lineRule="auto"/>
        <w:ind w:firstLineChars="200" w:firstLine="480"/>
        <w:rPr>
          <w:rFonts w:ascii="宋体" w:hAnsi="宋体" w:cs="宋体"/>
          <w:szCs w:val="24"/>
        </w:rPr>
      </w:pPr>
      <w:r>
        <w:rPr>
          <w:rFonts w:ascii="宋体" w:hAnsi="宋体" w:cs="宋体" w:hint="eastAsia"/>
          <w:szCs w:val="24"/>
        </w:rPr>
        <w:t>1</w:t>
      </w:r>
      <w:r>
        <w:rPr>
          <w:rFonts w:ascii="宋体" w:hAnsi="宋体" w:cs="宋体" w:hint="eastAsia"/>
          <w:szCs w:val="24"/>
        </w:rPr>
        <w:t>.</w:t>
      </w:r>
      <w:r>
        <w:rPr>
          <w:rFonts w:ascii="宋体" w:hAnsi="宋体" w:cs="宋体" w:hint="eastAsia"/>
          <w:szCs w:val="24"/>
        </w:rPr>
        <w:t>年度考核结果为优秀的，全额支付年度养护经费；年度考核结果为合格的，按考核扣分单项进行扣款。</w:t>
      </w:r>
    </w:p>
    <w:p w:rsidR="00CF22ED" w:rsidRDefault="00994753">
      <w:pPr>
        <w:spacing w:line="360" w:lineRule="auto"/>
        <w:ind w:firstLineChars="200" w:firstLine="480"/>
        <w:rPr>
          <w:rFonts w:ascii="宋体" w:hAnsi="宋体" w:cs="宋体"/>
          <w:szCs w:val="24"/>
        </w:rPr>
      </w:pPr>
      <w:r>
        <w:rPr>
          <w:rFonts w:ascii="宋体" w:hAnsi="宋体" w:cs="宋体" w:hint="eastAsia"/>
          <w:szCs w:val="24"/>
        </w:rPr>
        <w:t>2</w:t>
      </w:r>
      <w:r>
        <w:rPr>
          <w:rFonts w:ascii="宋体" w:hAnsi="宋体" w:cs="宋体" w:hint="eastAsia"/>
          <w:szCs w:val="24"/>
        </w:rPr>
        <w:t>.</w:t>
      </w:r>
      <w:r>
        <w:rPr>
          <w:rFonts w:ascii="宋体" w:hAnsi="宋体" w:cs="宋体" w:hint="eastAsia"/>
          <w:szCs w:val="24"/>
        </w:rPr>
        <w:t>月度考核不合格的，扣除</w:t>
      </w:r>
      <w:r>
        <w:rPr>
          <w:rFonts w:ascii="宋体" w:hAnsi="宋体" w:cs="宋体" w:hint="eastAsia"/>
          <w:szCs w:val="24"/>
        </w:rPr>
        <w:t>10%</w:t>
      </w:r>
      <w:r>
        <w:rPr>
          <w:rFonts w:ascii="宋体" w:hAnsi="宋体" w:cs="宋体" w:hint="eastAsia"/>
          <w:szCs w:val="24"/>
        </w:rPr>
        <w:t>考核奖励费，连续两个月考核为不合格的，应及时约谈</w:t>
      </w:r>
      <w:r>
        <w:rPr>
          <w:rFonts w:ascii="宋体" w:hAnsi="宋体" w:cs="宋体" w:hint="eastAsia"/>
          <w:szCs w:val="24"/>
        </w:rPr>
        <w:t>中标单位</w:t>
      </w:r>
      <w:r>
        <w:rPr>
          <w:rFonts w:ascii="宋体" w:hAnsi="宋体" w:cs="宋体" w:hint="eastAsia"/>
          <w:szCs w:val="24"/>
        </w:rPr>
        <w:t>。约谈后的下个月考核结果仍不合格的，</w:t>
      </w:r>
      <w:r>
        <w:rPr>
          <w:rFonts w:ascii="宋体" w:hAnsi="宋体" w:cs="宋体" w:hint="eastAsia"/>
          <w:szCs w:val="24"/>
        </w:rPr>
        <w:t>中标单位</w:t>
      </w:r>
      <w:r>
        <w:rPr>
          <w:rFonts w:ascii="宋体" w:hAnsi="宋体" w:cs="宋体" w:hint="eastAsia"/>
          <w:szCs w:val="24"/>
        </w:rPr>
        <w:t>收取的预付款应退还给</w:t>
      </w:r>
      <w:r>
        <w:rPr>
          <w:rFonts w:ascii="宋体" w:hAnsi="宋体" w:cs="宋体" w:hint="eastAsia"/>
          <w:color w:val="000000"/>
          <w:szCs w:val="24"/>
        </w:rPr>
        <w:t>采购</w:t>
      </w:r>
      <w:r>
        <w:rPr>
          <w:rFonts w:ascii="宋体" w:hAnsi="宋体" w:cs="宋体" w:hint="eastAsia"/>
          <w:color w:val="000000"/>
          <w:szCs w:val="24"/>
        </w:rPr>
        <w:t>单位</w:t>
      </w:r>
      <w:r>
        <w:rPr>
          <w:rFonts w:ascii="宋体" w:hAnsi="宋体" w:cs="宋体" w:hint="eastAsia"/>
          <w:szCs w:val="24"/>
        </w:rPr>
        <w:t>，</w:t>
      </w:r>
      <w:r>
        <w:rPr>
          <w:rFonts w:ascii="宋体" w:hAnsi="宋体" w:cs="宋体" w:hint="eastAsia"/>
          <w:color w:val="000000"/>
          <w:szCs w:val="24"/>
        </w:rPr>
        <w:t>采购</w:t>
      </w:r>
      <w:r>
        <w:rPr>
          <w:rFonts w:ascii="宋体" w:hAnsi="宋体" w:cs="宋体" w:hint="eastAsia"/>
          <w:color w:val="000000"/>
          <w:szCs w:val="24"/>
        </w:rPr>
        <w:t>单位</w:t>
      </w:r>
      <w:r>
        <w:rPr>
          <w:rFonts w:ascii="宋体" w:hAnsi="宋体" w:cs="宋体" w:hint="eastAsia"/>
          <w:szCs w:val="24"/>
        </w:rPr>
        <w:t>有权解除</w:t>
      </w:r>
      <w:r>
        <w:rPr>
          <w:rFonts w:ascii="宋体" w:hAnsi="宋体" w:cs="宋体" w:hint="eastAsia"/>
          <w:szCs w:val="24"/>
        </w:rPr>
        <w:t>采购合同</w:t>
      </w:r>
      <w:r>
        <w:rPr>
          <w:rFonts w:ascii="宋体" w:hAnsi="宋体" w:cs="宋体" w:hint="eastAsia"/>
          <w:szCs w:val="24"/>
        </w:rPr>
        <w:t>。半年度考核不合格的，扣除</w:t>
      </w:r>
      <w:r>
        <w:rPr>
          <w:rFonts w:ascii="宋体" w:hAnsi="宋体" w:cs="宋体" w:hint="eastAsia"/>
          <w:szCs w:val="24"/>
        </w:rPr>
        <w:t>50%</w:t>
      </w:r>
      <w:r>
        <w:rPr>
          <w:rFonts w:ascii="宋体" w:hAnsi="宋体" w:cs="宋体" w:hint="eastAsia"/>
          <w:szCs w:val="24"/>
        </w:rPr>
        <w:t>考核奖励费。年度考核总成绩不合格的，扣除全部考核奖励费。</w:t>
      </w:r>
    </w:p>
    <w:p w:rsidR="00CF22ED" w:rsidRDefault="00994753">
      <w:pPr>
        <w:spacing w:line="360" w:lineRule="auto"/>
        <w:ind w:firstLineChars="200" w:firstLine="480"/>
        <w:rPr>
          <w:rFonts w:ascii="宋体" w:hAnsi="宋体" w:cs="宋体"/>
          <w:szCs w:val="24"/>
        </w:rPr>
      </w:pPr>
      <w:r>
        <w:rPr>
          <w:rFonts w:ascii="宋体" w:hAnsi="宋体" w:cs="宋体" w:hint="eastAsia"/>
          <w:szCs w:val="24"/>
        </w:rPr>
        <w:t>3</w:t>
      </w:r>
      <w:r>
        <w:rPr>
          <w:rFonts w:ascii="宋体" w:hAnsi="宋体" w:cs="宋体" w:hint="eastAsia"/>
          <w:szCs w:val="24"/>
        </w:rPr>
        <w:t>.</w:t>
      </w:r>
      <w:r>
        <w:rPr>
          <w:rFonts w:ascii="宋体" w:hAnsi="宋体" w:cs="宋体" w:hint="eastAsia"/>
          <w:szCs w:val="24"/>
        </w:rPr>
        <w:t>涉及市、区、镇及第三方检查或考核存在管理养护不到位或整改不力、不及时等问题被通报的，每次处罚人民币</w:t>
      </w:r>
      <w:r>
        <w:rPr>
          <w:rFonts w:ascii="宋体" w:hAnsi="宋体" w:cs="宋体" w:hint="eastAsia"/>
          <w:szCs w:val="24"/>
        </w:rPr>
        <w:t>1000</w:t>
      </w:r>
      <w:r>
        <w:rPr>
          <w:rFonts w:ascii="宋体" w:hAnsi="宋体" w:cs="宋体" w:hint="eastAsia"/>
          <w:szCs w:val="24"/>
        </w:rPr>
        <w:t>元；检查时，泵闸、水闸等设备无法正常运行、附属设施（护栏、标识标牌）缺失等情形，每次处罚人民币</w:t>
      </w:r>
      <w:r>
        <w:rPr>
          <w:rFonts w:ascii="宋体" w:hAnsi="宋体" w:cs="宋体" w:hint="eastAsia"/>
          <w:szCs w:val="24"/>
        </w:rPr>
        <w:t>1000</w:t>
      </w:r>
      <w:r>
        <w:rPr>
          <w:rFonts w:ascii="宋体" w:hAnsi="宋体" w:cs="宋体" w:hint="eastAsia"/>
          <w:szCs w:val="24"/>
        </w:rPr>
        <w:t>元；因设备未有效运行导致周边河道水质下降的，每次处罚人民币</w:t>
      </w:r>
      <w:r>
        <w:rPr>
          <w:rFonts w:ascii="宋体" w:hAnsi="宋体" w:cs="宋体" w:hint="eastAsia"/>
          <w:szCs w:val="24"/>
        </w:rPr>
        <w:t>5000</w:t>
      </w:r>
      <w:r>
        <w:rPr>
          <w:rFonts w:ascii="宋体" w:hAnsi="宋体" w:cs="宋体" w:hint="eastAsia"/>
          <w:szCs w:val="24"/>
        </w:rPr>
        <w:t>元；因管理养护不到位，造成一般信访投诉的每次罚人民币</w:t>
      </w:r>
      <w:r>
        <w:rPr>
          <w:rFonts w:ascii="宋体" w:hAnsi="宋体" w:cs="宋体" w:hint="eastAsia"/>
          <w:szCs w:val="24"/>
        </w:rPr>
        <w:t>500</w:t>
      </w:r>
      <w:r>
        <w:rPr>
          <w:rFonts w:ascii="宋体" w:hAnsi="宋体" w:cs="宋体" w:hint="eastAsia"/>
          <w:szCs w:val="24"/>
        </w:rPr>
        <w:t>元。造成媒体曝光、重复信访等严重不良影响的，视情节严重情况处</w:t>
      </w:r>
      <w:r>
        <w:rPr>
          <w:rFonts w:ascii="宋体" w:hAnsi="宋体" w:cs="宋体" w:hint="eastAsia"/>
          <w:szCs w:val="24"/>
        </w:rPr>
        <w:t>5000</w:t>
      </w:r>
      <w:r>
        <w:rPr>
          <w:rFonts w:ascii="宋体" w:hAnsi="宋体" w:cs="宋体" w:hint="eastAsia"/>
          <w:szCs w:val="24"/>
        </w:rPr>
        <w:t>元～</w:t>
      </w:r>
      <w:r>
        <w:rPr>
          <w:rFonts w:ascii="宋体" w:hAnsi="宋体" w:cs="宋体" w:hint="eastAsia"/>
          <w:szCs w:val="24"/>
        </w:rPr>
        <w:t>50000</w:t>
      </w:r>
      <w:r>
        <w:rPr>
          <w:rFonts w:ascii="宋体" w:hAnsi="宋体" w:cs="宋体" w:hint="eastAsia"/>
          <w:szCs w:val="24"/>
        </w:rPr>
        <w:t>元人民币罚金。</w:t>
      </w:r>
      <w:r>
        <w:rPr>
          <w:rFonts w:ascii="宋体" w:hAnsi="宋体" w:cs="宋体" w:hint="eastAsia"/>
          <w:szCs w:val="24"/>
        </w:rPr>
        <w:t>每月度</w:t>
      </w:r>
      <w:r>
        <w:rPr>
          <w:rFonts w:ascii="宋体" w:hAnsi="宋体" w:cs="宋体" w:hint="eastAsia"/>
          <w:szCs w:val="24"/>
        </w:rPr>
        <w:t>以镇水务站罚金通知为准，同时扣除相应的季度考核分。所处扣款在半年度和年度支付养</w:t>
      </w:r>
      <w:r>
        <w:rPr>
          <w:rFonts w:ascii="宋体" w:hAnsi="宋体" w:cs="宋体" w:hint="eastAsia"/>
          <w:szCs w:val="24"/>
        </w:rPr>
        <w:t>护费时予以扣除。</w:t>
      </w:r>
    </w:p>
    <w:p w:rsidR="00CF22ED" w:rsidRDefault="00994753">
      <w:pPr>
        <w:spacing w:line="360" w:lineRule="auto"/>
        <w:rPr>
          <w:rFonts w:ascii="宋体" w:hAnsi="宋体" w:cs="宋体"/>
          <w:szCs w:val="24"/>
        </w:rPr>
      </w:pPr>
      <w:r>
        <w:rPr>
          <w:rFonts w:ascii="宋体" w:hAnsi="宋体" w:cs="宋体" w:hint="eastAsia"/>
          <w:szCs w:val="24"/>
        </w:rPr>
        <w:t>（六）禁止行为</w:t>
      </w:r>
    </w:p>
    <w:p w:rsidR="00CF22ED" w:rsidRDefault="00994753">
      <w:pPr>
        <w:spacing w:line="360" w:lineRule="auto"/>
        <w:ind w:firstLineChars="200" w:firstLine="480"/>
        <w:rPr>
          <w:rFonts w:ascii="宋体" w:hAnsi="宋体" w:cs="宋体"/>
          <w:szCs w:val="24"/>
        </w:rPr>
      </w:pPr>
      <w:r>
        <w:rPr>
          <w:rFonts w:ascii="宋体" w:hAnsi="宋体" w:cs="宋体" w:hint="eastAsia"/>
          <w:szCs w:val="24"/>
        </w:rPr>
        <w:t>在水闸、泵闸、涵闸、一体化泵站管理范围内，不得从事下列活动：</w:t>
      </w:r>
    </w:p>
    <w:p w:rsidR="00CF22ED" w:rsidRDefault="00994753">
      <w:pPr>
        <w:spacing w:line="360" w:lineRule="auto"/>
        <w:ind w:firstLineChars="200" w:firstLine="480"/>
        <w:rPr>
          <w:rFonts w:ascii="宋体" w:hAnsi="宋体" w:cs="宋体"/>
          <w:szCs w:val="24"/>
        </w:rPr>
      </w:pPr>
      <w:r>
        <w:rPr>
          <w:rFonts w:ascii="宋体" w:hAnsi="宋体" w:cs="宋体" w:hint="eastAsia"/>
          <w:szCs w:val="24"/>
        </w:rPr>
        <w:t>1.</w:t>
      </w:r>
      <w:r>
        <w:rPr>
          <w:rFonts w:ascii="宋体" w:hAnsi="宋体" w:cs="宋体" w:hint="eastAsia"/>
          <w:szCs w:val="24"/>
        </w:rPr>
        <w:t>损毁水闸、涵闸等水工程设施；</w:t>
      </w:r>
    </w:p>
    <w:p w:rsidR="00CF22ED" w:rsidRDefault="00994753">
      <w:pPr>
        <w:spacing w:line="360" w:lineRule="auto"/>
        <w:ind w:firstLineChars="200" w:firstLine="480"/>
        <w:rPr>
          <w:rFonts w:ascii="宋体" w:hAnsi="宋体" w:cs="宋体"/>
          <w:szCs w:val="24"/>
        </w:rPr>
      </w:pPr>
      <w:r>
        <w:rPr>
          <w:rFonts w:ascii="宋体" w:hAnsi="宋体" w:cs="宋体" w:hint="eastAsia"/>
          <w:szCs w:val="24"/>
        </w:rPr>
        <w:t>2.</w:t>
      </w:r>
      <w:r>
        <w:rPr>
          <w:rFonts w:ascii="宋体" w:hAnsi="宋体" w:cs="宋体" w:hint="eastAsia"/>
          <w:szCs w:val="24"/>
        </w:rPr>
        <w:t>设置网</w:t>
      </w:r>
      <w:proofErr w:type="gramStart"/>
      <w:r>
        <w:rPr>
          <w:rFonts w:ascii="宋体" w:hAnsi="宋体" w:cs="宋体" w:hint="eastAsia"/>
          <w:szCs w:val="24"/>
        </w:rPr>
        <w:t>簖</w:t>
      </w:r>
      <w:proofErr w:type="gramEnd"/>
      <w:r>
        <w:rPr>
          <w:rFonts w:ascii="宋体" w:hAnsi="宋体" w:cs="宋体" w:hint="eastAsia"/>
          <w:szCs w:val="24"/>
        </w:rPr>
        <w:t>、网箱及其他捕捞装置；</w:t>
      </w:r>
    </w:p>
    <w:p w:rsidR="00CF22ED" w:rsidRDefault="00994753">
      <w:pPr>
        <w:spacing w:line="360" w:lineRule="auto"/>
        <w:ind w:firstLineChars="200" w:firstLine="480"/>
        <w:rPr>
          <w:rFonts w:ascii="宋体" w:hAnsi="宋体" w:cs="宋体"/>
          <w:szCs w:val="24"/>
        </w:rPr>
      </w:pPr>
      <w:r>
        <w:rPr>
          <w:rFonts w:ascii="宋体" w:hAnsi="宋体" w:cs="宋体" w:hint="eastAsia"/>
          <w:szCs w:val="24"/>
        </w:rPr>
        <w:t>3.</w:t>
      </w:r>
      <w:r>
        <w:rPr>
          <w:rFonts w:ascii="宋体" w:hAnsi="宋体" w:cs="宋体" w:hint="eastAsia"/>
          <w:szCs w:val="24"/>
        </w:rPr>
        <w:t>危害、影响水闸等设施正常运行秩序的其他活动。</w:t>
      </w:r>
    </w:p>
    <w:p w:rsidR="00CF22ED" w:rsidRDefault="00CF22ED">
      <w:pPr>
        <w:pStyle w:val="a5"/>
        <w:spacing w:before="62"/>
      </w:pPr>
    </w:p>
    <w:p w:rsidR="00CF22ED" w:rsidRDefault="00994753">
      <w:pPr>
        <w:numPr>
          <w:ilvl w:val="0"/>
          <w:numId w:val="2"/>
        </w:numPr>
        <w:adjustRightInd/>
        <w:spacing w:line="360" w:lineRule="auto"/>
        <w:textAlignment w:val="auto"/>
        <w:rPr>
          <w:rFonts w:ascii="宋体" w:hAnsi="宋体"/>
          <w:b/>
          <w:bCs/>
          <w:szCs w:val="24"/>
        </w:rPr>
      </w:pPr>
      <w:r>
        <w:rPr>
          <w:rFonts w:ascii="宋体" w:hAnsi="宋体" w:hint="eastAsia"/>
          <w:b/>
          <w:bCs/>
          <w:szCs w:val="24"/>
        </w:rPr>
        <w:t>养护清单</w:t>
      </w:r>
    </w:p>
    <w:p w:rsidR="00CF22ED" w:rsidRDefault="00994753">
      <w:pPr>
        <w:pStyle w:val="6"/>
        <w:ind w:leftChars="0" w:left="0" w:firstLineChars="200" w:firstLine="480"/>
      </w:pPr>
      <w:r>
        <w:rPr>
          <w:rFonts w:hint="eastAsia"/>
        </w:rPr>
        <w:t>养护清单详见上传文件附件</w:t>
      </w:r>
      <w:r>
        <w:rPr>
          <w:rFonts w:hint="eastAsia"/>
        </w:rPr>
        <w:t>1</w:t>
      </w:r>
      <w:r>
        <w:rPr>
          <w:rFonts w:hint="eastAsia"/>
        </w:rPr>
        <w:t>“</w:t>
      </w:r>
      <w:r>
        <w:rPr>
          <w:rFonts w:ascii="宋体" w:hAnsi="宋体" w:cs="宋体" w:hint="eastAsia"/>
          <w:szCs w:val="24"/>
        </w:rPr>
        <w:t>202</w:t>
      </w:r>
      <w:r>
        <w:rPr>
          <w:rFonts w:ascii="宋体" w:hAnsi="宋体" w:cs="宋体" w:hint="eastAsia"/>
          <w:szCs w:val="24"/>
        </w:rPr>
        <w:t>5</w:t>
      </w:r>
      <w:r>
        <w:rPr>
          <w:rFonts w:ascii="宋体" w:hAnsi="宋体" w:cs="宋体" w:hint="eastAsia"/>
          <w:szCs w:val="24"/>
        </w:rPr>
        <w:t>年村级河道泵闸、水闸等养护</w:t>
      </w:r>
      <w:r>
        <w:rPr>
          <w:rFonts w:hint="eastAsia"/>
        </w:rPr>
        <w:t>明细表”</w:t>
      </w:r>
      <w:r>
        <w:rPr>
          <w:rFonts w:hint="eastAsia"/>
        </w:rPr>
        <w:t>，附件</w:t>
      </w:r>
      <w:r>
        <w:rPr>
          <w:rFonts w:hint="eastAsia"/>
        </w:rPr>
        <w:t>2</w:t>
      </w:r>
      <w:r>
        <w:rPr>
          <w:rFonts w:hint="eastAsia"/>
        </w:rPr>
        <w:t>“</w:t>
      </w:r>
      <w:r>
        <w:rPr>
          <w:rFonts w:hint="eastAsia"/>
        </w:rPr>
        <w:t>污水管（截流井）设施</w:t>
      </w:r>
      <w:r>
        <w:rPr>
          <w:rFonts w:hint="eastAsia"/>
        </w:rPr>
        <w:t>明细表”</w:t>
      </w:r>
      <w:r>
        <w:rPr>
          <w:rFonts w:hint="eastAsia"/>
        </w:rPr>
        <w:t>。</w:t>
      </w:r>
    </w:p>
    <w:p w:rsidR="00CF22ED" w:rsidRDefault="00CF22ED"/>
    <w:p w:rsidR="00CF22ED" w:rsidRDefault="00994753">
      <w:pPr>
        <w:numPr>
          <w:ilvl w:val="0"/>
          <w:numId w:val="2"/>
        </w:numPr>
        <w:adjustRightInd/>
        <w:spacing w:line="360" w:lineRule="auto"/>
        <w:textAlignment w:val="auto"/>
        <w:rPr>
          <w:rFonts w:ascii="宋体" w:hAnsi="宋体"/>
          <w:b/>
          <w:bCs/>
          <w:szCs w:val="24"/>
        </w:rPr>
      </w:pPr>
      <w:r>
        <w:rPr>
          <w:rFonts w:ascii="宋体" w:hAnsi="宋体" w:hint="eastAsia"/>
          <w:b/>
          <w:bCs/>
          <w:szCs w:val="24"/>
        </w:rPr>
        <w:lastRenderedPageBreak/>
        <w:t>服务期限</w:t>
      </w:r>
    </w:p>
    <w:p w:rsidR="00CF22ED" w:rsidRDefault="00994753">
      <w:pPr>
        <w:spacing w:line="240" w:lineRule="auto"/>
        <w:ind w:left="294" w:firstLineChars="100" w:firstLine="240"/>
        <w:rPr>
          <w:rFonts w:hAnsi="宋体"/>
          <w:szCs w:val="21"/>
        </w:rPr>
      </w:pPr>
      <w:r>
        <w:rPr>
          <w:rFonts w:hAnsi="宋体" w:hint="eastAsia"/>
          <w:szCs w:val="21"/>
        </w:rPr>
        <w:t>服务期限</w:t>
      </w:r>
      <w:r>
        <w:rPr>
          <w:rFonts w:hAnsi="宋体" w:hint="eastAsia"/>
          <w:szCs w:val="21"/>
        </w:rPr>
        <w:t>3</w:t>
      </w:r>
      <w:r>
        <w:rPr>
          <w:rFonts w:hAnsi="宋体" w:hint="eastAsia"/>
          <w:szCs w:val="21"/>
        </w:rPr>
        <w:t>年</w:t>
      </w:r>
      <w:r>
        <w:rPr>
          <w:rFonts w:hAnsi="宋体" w:hint="eastAsia"/>
          <w:szCs w:val="21"/>
        </w:rPr>
        <w:t>，</w:t>
      </w:r>
      <w:r>
        <w:rPr>
          <w:rFonts w:hAnsi="宋体" w:hint="eastAsia"/>
          <w:szCs w:val="21"/>
        </w:rPr>
        <w:t>2025</w:t>
      </w:r>
      <w:r>
        <w:rPr>
          <w:rFonts w:hAnsi="宋体" w:hint="eastAsia"/>
          <w:szCs w:val="21"/>
        </w:rPr>
        <w:t>年</w:t>
      </w:r>
      <w:r>
        <w:rPr>
          <w:rFonts w:hAnsi="宋体" w:hint="eastAsia"/>
          <w:szCs w:val="21"/>
        </w:rPr>
        <w:t>2</w:t>
      </w:r>
      <w:r>
        <w:rPr>
          <w:rFonts w:hAnsi="宋体" w:hint="eastAsia"/>
          <w:szCs w:val="21"/>
        </w:rPr>
        <w:t>月</w:t>
      </w:r>
      <w:r>
        <w:rPr>
          <w:rFonts w:hAnsi="宋体" w:hint="eastAsia"/>
          <w:szCs w:val="21"/>
        </w:rPr>
        <w:t>2</w:t>
      </w:r>
      <w:r>
        <w:rPr>
          <w:rFonts w:hAnsi="宋体" w:hint="eastAsia"/>
          <w:szCs w:val="21"/>
        </w:rPr>
        <w:t>1</w:t>
      </w:r>
      <w:r>
        <w:rPr>
          <w:rFonts w:hAnsi="宋体" w:hint="eastAsia"/>
          <w:szCs w:val="21"/>
        </w:rPr>
        <w:t>日至</w:t>
      </w:r>
      <w:r>
        <w:rPr>
          <w:rFonts w:hAnsi="宋体" w:hint="eastAsia"/>
          <w:szCs w:val="21"/>
        </w:rPr>
        <w:t>2028</w:t>
      </w:r>
      <w:r>
        <w:rPr>
          <w:rFonts w:hAnsi="宋体" w:hint="eastAsia"/>
          <w:szCs w:val="21"/>
        </w:rPr>
        <w:t>年</w:t>
      </w:r>
      <w:r>
        <w:rPr>
          <w:rFonts w:hAnsi="宋体" w:hint="eastAsia"/>
          <w:szCs w:val="21"/>
        </w:rPr>
        <w:t>2</w:t>
      </w:r>
      <w:r>
        <w:rPr>
          <w:rFonts w:hAnsi="宋体" w:hint="eastAsia"/>
          <w:szCs w:val="21"/>
        </w:rPr>
        <w:t>月</w:t>
      </w:r>
      <w:r>
        <w:rPr>
          <w:rFonts w:hAnsi="宋体" w:hint="eastAsia"/>
          <w:szCs w:val="21"/>
        </w:rPr>
        <w:t>20</w:t>
      </w:r>
      <w:r>
        <w:rPr>
          <w:rFonts w:hAnsi="宋体" w:hint="eastAsia"/>
          <w:szCs w:val="21"/>
        </w:rPr>
        <w:t>日</w:t>
      </w:r>
      <w:r>
        <w:rPr>
          <w:rFonts w:hAnsi="宋体" w:hint="eastAsia"/>
          <w:szCs w:val="21"/>
        </w:rPr>
        <w:t>。</w:t>
      </w:r>
      <w:r>
        <w:rPr>
          <w:rFonts w:hAnsi="宋体" w:hint="eastAsia"/>
          <w:szCs w:val="21"/>
        </w:rPr>
        <w:t>一年一签合同。</w:t>
      </w:r>
    </w:p>
    <w:p w:rsidR="00CF22ED" w:rsidRDefault="00994753">
      <w:pPr>
        <w:spacing w:line="240" w:lineRule="auto"/>
        <w:ind w:firstLineChars="200" w:firstLine="480"/>
        <w:rPr>
          <w:rFonts w:ascii="宋体" w:hAnsi="宋体"/>
          <w:szCs w:val="24"/>
        </w:rPr>
      </w:pPr>
      <w:r>
        <w:rPr>
          <w:rFonts w:ascii="宋体" w:hAnsi="宋体" w:hint="eastAsia"/>
          <w:szCs w:val="24"/>
        </w:rPr>
        <w:t>养护期限内如遇政策性变化，需积极配合调整。</w:t>
      </w:r>
      <w:proofErr w:type="gramStart"/>
      <w:r>
        <w:rPr>
          <w:rFonts w:ascii="宋体" w:hAnsi="宋体" w:hint="eastAsia"/>
          <w:szCs w:val="24"/>
        </w:rPr>
        <w:t>自政策</w:t>
      </w:r>
      <w:proofErr w:type="gramEnd"/>
      <w:r>
        <w:rPr>
          <w:rFonts w:ascii="宋体" w:hAnsi="宋体" w:hint="eastAsia"/>
          <w:szCs w:val="24"/>
        </w:rPr>
        <w:t>推行之日起该合同终止，养护经费按实结算。</w:t>
      </w:r>
    </w:p>
    <w:p w:rsidR="00CF22ED" w:rsidRDefault="00CF22ED" w:rsidP="00716BE5">
      <w:pPr>
        <w:pStyle w:val="a5"/>
        <w:spacing w:before="62"/>
      </w:pPr>
    </w:p>
    <w:p w:rsidR="00CF22ED" w:rsidRDefault="00994753">
      <w:pPr>
        <w:numPr>
          <w:ilvl w:val="0"/>
          <w:numId w:val="2"/>
        </w:numPr>
        <w:adjustRightInd/>
        <w:spacing w:line="360" w:lineRule="auto"/>
        <w:textAlignment w:val="auto"/>
        <w:rPr>
          <w:rFonts w:ascii="宋体" w:hAnsi="宋体"/>
          <w:b/>
          <w:bCs/>
          <w:szCs w:val="24"/>
        </w:rPr>
      </w:pPr>
      <w:r>
        <w:rPr>
          <w:rFonts w:ascii="宋体" w:hAnsi="宋体" w:hint="eastAsia"/>
          <w:b/>
          <w:bCs/>
          <w:szCs w:val="24"/>
        </w:rPr>
        <w:t>付款方式</w:t>
      </w:r>
    </w:p>
    <w:p w:rsidR="00CF22ED" w:rsidRDefault="00994753">
      <w:pPr>
        <w:topLinePunct/>
        <w:spacing w:line="360" w:lineRule="auto"/>
        <w:ind w:firstLineChars="200" w:firstLine="480"/>
        <w:rPr>
          <w:rFonts w:ascii="宋体" w:hAnsi="宋体"/>
          <w:szCs w:val="24"/>
        </w:rPr>
      </w:pPr>
      <w:r>
        <w:rPr>
          <w:rFonts w:hAnsi="宋体" w:cs="宋体" w:hint="eastAsia"/>
          <w:szCs w:val="24"/>
        </w:rPr>
        <w:t>提留合同价的</w:t>
      </w:r>
      <w:r>
        <w:rPr>
          <w:rFonts w:hAnsi="宋体" w:cs="宋体" w:hint="eastAsia"/>
          <w:szCs w:val="24"/>
        </w:rPr>
        <w:t>20%</w:t>
      </w:r>
      <w:proofErr w:type="gramStart"/>
      <w:r>
        <w:rPr>
          <w:rFonts w:hAnsi="宋体" w:cs="宋体" w:hint="eastAsia"/>
          <w:szCs w:val="24"/>
        </w:rPr>
        <w:t>做考核</w:t>
      </w:r>
      <w:proofErr w:type="gramEnd"/>
      <w:r>
        <w:rPr>
          <w:rFonts w:hAnsi="宋体" w:cs="宋体" w:hint="eastAsia"/>
          <w:szCs w:val="24"/>
        </w:rPr>
        <w:t>奖励费，养护费用</w:t>
      </w:r>
      <w:r>
        <w:rPr>
          <w:rFonts w:hAnsi="宋体" w:cs="宋体" w:hint="eastAsia"/>
          <w:szCs w:val="24"/>
        </w:rPr>
        <w:t>202</w:t>
      </w:r>
      <w:r>
        <w:rPr>
          <w:rFonts w:hAnsi="宋体" w:cs="宋体" w:hint="eastAsia"/>
          <w:szCs w:val="24"/>
        </w:rPr>
        <w:t>5</w:t>
      </w:r>
      <w:r>
        <w:rPr>
          <w:rFonts w:hAnsi="宋体" w:cs="宋体" w:hint="eastAsia"/>
          <w:szCs w:val="24"/>
        </w:rPr>
        <w:t>年支付合同价的</w:t>
      </w:r>
      <w:r>
        <w:rPr>
          <w:rFonts w:hAnsi="宋体" w:cs="宋体" w:hint="eastAsia"/>
          <w:szCs w:val="24"/>
        </w:rPr>
        <w:t>3</w:t>
      </w:r>
      <w:r>
        <w:rPr>
          <w:rFonts w:hAnsi="宋体" w:cs="宋体" w:hint="eastAsia"/>
          <w:szCs w:val="24"/>
        </w:rPr>
        <w:t>0%</w:t>
      </w:r>
      <w:r>
        <w:rPr>
          <w:rFonts w:hAnsi="宋体" w:cs="宋体" w:hint="eastAsia"/>
          <w:szCs w:val="24"/>
        </w:rPr>
        <w:t>，剩余费用</w:t>
      </w:r>
      <w:r>
        <w:rPr>
          <w:rFonts w:hAnsi="宋体" w:cs="宋体" w:hint="eastAsia"/>
          <w:szCs w:val="24"/>
        </w:rPr>
        <w:t>202</w:t>
      </w:r>
      <w:r>
        <w:rPr>
          <w:rFonts w:hAnsi="宋体" w:cs="宋体" w:hint="eastAsia"/>
          <w:szCs w:val="24"/>
        </w:rPr>
        <w:t>6</w:t>
      </w:r>
      <w:r>
        <w:rPr>
          <w:rFonts w:hAnsi="宋体" w:cs="宋体" w:hint="eastAsia"/>
          <w:szCs w:val="24"/>
        </w:rPr>
        <w:t>年支付。</w:t>
      </w:r>
      <w:r>
        <w:rPr>
          <w:rFonts w:ascii="宋体" w:hAnsi="宋体" w:hint="eastAsia"/>
          <w:szCs w:val="24"/>
        </w:rPr>
        <w:t>最终以财务监理出具的审价报告金额</w:t>
      </w:r>
      <w:r>
        <w:rPr>
          <w:rFonts w:ascii="宋体" w:hAnsi="宋体" w:hint="eastAsia"/>
          <w:szCs w:val="24"/>
        </w:rPr>
        <w:t>及财政支付</w:t>
      </w:r>
      <w:r>
        <w:rPr>
          <w:rFonts w:ascii="宋体" w:hAnsi="宋体" w:hint="eastAsia"/>
          <w:szCs w:val="24"/>
        </w:rPr>
        <w:t>为准。</w:t>
      </w:r>
    </w:p>
    <w:p w:rsidR="00CF22ED" w:rsidRDefault="00CF22ED">
      <w:pPr>
        <w:spacing w:line="360" w:lineRule="auto"/>
        <w:ind w:firstLine="420"/>
        <w:rPr>
          <w:rFonts w:ascii="宋体" w:hAnsi="宋体"/>
          <w:sz w:val="21"/>
          <w:szCs w:val="21"/>
        </w:rPr>
      </w:pPr>
    </w:p>
    <w:p w:rsidR="00CF22ED" w:rsidRDefault="00994753">
      <w:pPr>
        <w:numPr>
          <w:ilvl w:val="0"/>
          <w:numId w:val="2"/>
        </w:numPr>
        <w:adjustRightInd/>
        <w:spacing w:line="360" w:lineRule="auto"/>
        <w:textAlignment w:val="auto"/>
        <w:rPr>
          <w:rFonts w:ascii="宋体" w:hAnsi="宋体"/>
          <w:b/>
          <w:bCs/>
          <w:szCs w:val="24"/>
        </w:rPr>
      </w:pPr>
      <w:r>
        <w:rPr>
          <w:rFonts w:ascii="宋体" w:hAnsi="宋体" w:hint="eastAsia"/>
          <w:b/>
          <w:bCs/>
          <w:szCs w:val="24"/>
        </w:rPr>
        <w:t>其他</w:t>
      </w:r>
      <w:r>
        <w:rPr>
          <w:rFonts w:ascii="宋体" w:hAnsi="宋体" w:hint="eastAsia"/>
          <w:b/>
          <w:bCs/>
          <w:szCs w:val="24"/>
        </w:rPr>
        <w:t>要求</w:t>
      </w:r>
    </w:p>
    <w:p w:rsidR="00CF22ED" w:rsidRDefault="00994753">
      <w:pPr>
        <w:numPr>
          <w:ilvl w:val="0"/>
          <w:numId w:val="4"/>
        </w:numPr>
        <w:adjustRightInd/>
        <w:spacing w:line="360" w:lineRule="auto"/>
        <w:ind w:firstLineChars="200" w:firstLine="480"/>
        <w:textAlignment w:val="auto"/>
        <w:rPr>
          <w:rFonts w:ascii="宋体" w:hAnsi="宋体" w:cs="宋体"/>
          <w:szCs w:val="24"/>
        </w:rPr>
      </w:pPr>
      <w:r>
        <w:rPr>
          <w:rFonts w:ascii="宋体" w:hAnsi="宋体" w:hint="eastAsia"/>
          <w:szCs w:val="24"/>
        </w:rPr>
        <w:t>本项目的实施主体和书面合同签订主体为</w:t>
      </w:r>
      <w:r>
        <w:rPr>
          <w:rFonts w:hAnsi="宋体" w:cs="宋体" w:hint="eastAsia"/>
          <w:color w:val="000000"/>
          <w:szCs w:val="24"/>
        </w:rPr>
        <w:t>上海市闵行区浦江镇城市建设管理事务中心（水务）条线</w:t>
      </w:r>
      <w:r>
        <w:rPr>
          <w:rFonts w:ascii="宋体" w:hAnsi="宋体" w:cs="宋体" w:hint="eastAsia"/>
          <w:szCs w:val="24"/>
        </w:rPr>
        <w:t>，本项目的承包方式按本招标文件规定的承包范围由承包人按包工包料、包工期、包质量、包安全、包环境保护的方式实施工程养护承包。</w:t>
      </w:r>
    </w:p>
    <w:p w:rsidR="00CF22ED" w:rsidRDefault="00994753">
      <w:pPr>
        <w:numPr>
          <w:ilvl w:val="0"/>
          <w:numId w:val="4"/>
        </w:numPr>
        <w:adjustRightInd/>
        <w:spacing w:line="360" w:lineRule="auto"/>
        <w:ind w:firstLineChars="200" w:firstLine="480"/>
        <w:textAlignment w:val="auto"/>
        <w:rPr>
          <w:rFonts w:ascii="宋体" w:hAnsi="宋体" w:cs="宋体"/>
          <w:szCs w:val="24"/>
        </w:rPr>
      </w:pPr>
      <w:r>
        <w:rPr>
          <w:rFonts w:ascii="宋体" w:hAnsi="宋体" w:cs="宋体" w:hint="eastAsia"/>
          <w:szCs w:val="24"/>
        </w:rPr>
        <w:t>中标</w:t>
      </w:r>
      <w:r>
        <w:rPr>
          <w:rFonts w:ascii="宋体" w:hAnsi="宋体" w:cs="宋体" w:hint="eastAsia"/>
          <w:szCs w:val="24"/>
        </w:rPr>
        <w:t>单位</w:t>
      </w:r>
      <w:r>
        <w:rPr>
          <w:rFonts w:ascii="宋体" w:hAnsi="宋体" w:cs="宋体" w:hint="eastAsia"/>
          <w:szCs w:val="24"/>
        </w:rPr>
        <w:t>应当按照合同约定履行义务，完成中标项目。中标</w:t>
      </w:r>
      <w:r>
        <w:rPr>
          <w:rFonts w:ascii="宋体" w:hAnsi="宋体" w:cs="宋体" w:hint="eastAsia"/>
          <w:szCs w:val="24"/>
        </w:rPr>
        <w:t>单位</w:t>
      </w:r>
      <w:r>
        <w:rPr>
          <w:rFonts w:ascii="宋体" w:hAnsi="宋体" w:cs="宋体" w:hint="eastAsia"/>
          <w:szCs w:val="24"/>
        </w:rPr>
        <w:t>不得向他人转让中标项目，也不得将中标项目肢解后分别向他人转让。成交人按照合同约定并经招标人同意，可以将中标项目的部分非主体、非关键性工作分包给他人完成。但投标人应在投标文件中事先注明拟分包工作的内容和分包对象，接受分包的分包人应当具备相应的资格条件，并不得再次分包。成交人应当就分包项目向招标人负责，接受分包的人就分包项目承担连带责任。合同</w:t>
      </w:r>
      <w:proofErr w:type="gramStart"/>
      <w:r>
        <w:rPr>
          <w:rFonts w:ascii="宋体" w:hAnsi="宋体" w:cs="宋体" w:hint="eastAsia"/>
          <w:szCs w:val="24"/>
        </w:rPr>
        <w:t>中项目</w:t>
      </w:r>
      <w:proofErr w:type="gramEnd"/>
      <w:r>
        <w:rPr>
          <w:rFonts w:ascii="宋体" w:hAnsi="宋体" w:cs="宋体" w:hint="eastAsia"/>
          <w:szCs w:val="24"/>
        </w:rPr>
        <w:t>承包范围内的工程项目未经采购单位同意一律不得转包</w:t>
      </w:r>
      <w:r>
        <w:rPr>
          <w:rFonts w:ascii="宋体" w:hAnsi="宋体" w:cs="宋体" w:hint="eastAsia"/>
          <w:szCs w:val="24"/>
        </w:rPr>
        <w:t>，也不能</w:t>
      </w:r>
      <w:r>
        <w:rPr>
          <w:rFonts w:ascii="宋体" w:hAnsi="宋体" w:cs="宋体" w:hint="eastAsia"/>
          <w:szCs w:val="24"/>
        </w:rPr>
        <w:t>未经招标人同意擅自分包，否则一经查实，招标人有权立即终止建设项</w:t>
      </w:r>
      <w:r>
        <w:rPr>
          <w:rFonts w:ascii="宋体" w:hAnsi="宋体" w:cs="宋体" w:hint="eastAsia"/>
          <w:szCs w:val="24"/>
        </w:rPr>
        <w:t>目养护合同，并由此产生的一切法律责任和经济损失均</w:t>
      </w:r>
      <w:proofErr w:type="gramStart"/>
      <w:r>
        <w:rPr>
          <w:rFonts w:ascii="宋体" w:hAnsi="宋体" w:cs="宋体" w:hint="eastAsia"/>
          <w:szCs w:val="24"/>
        </w:rPr>
        <w:t>由成交人</w:t>
      </w:r>
      <w:proofErr w:type="gramEnd"/>
      <w:r>
        <w:rPr>
          <w:rFonts w:ascii="宋体" w:hAnsi="宋体" w:cs="宋体" w:hint="eastAsia"/>
          <w:szCs w:val="24"/>
        </w:rPr>
        <w:t>承担。</w:t>
      </w:r>
    </w:p>
    <w:p w:rsidR="00CF22ED" w:rsidRDefault="00994753">
      <w:pPr>
        <w:numPr>
          <w:ilvl w:val="0"/>
          <w:numId w:val="4"/>
        </w:numPr>
        <w:adjustRightInd/>
        <w:spacing w:line="360" w:lineRule="auto"/>
        <w:ind w:firstLineChars="200" w:firstLine="480"/>
        <w:textAlignment w:val="auto"/>
        <w:rPr>
          <w:rFonts w:ascii="宋体" w:hAnsi="宋体" w:cs="宋体"/>
          <w:szCs w:val="24"/>
        </w:rPr>
      </w:pPr>
      <w:r>
        <w:rPr>
          <w:rFonts w:ascii="宋体" w:hAnsi="宋体" w:cs="宋体" w:hint="eastAsia"/>
          <w:szCs w:val="24"/>
        </w:rPr>
        <w:t>中标单位应严格按照已确认的养护内容及标准要求组织实施管理养护作业，并无条件地接受采购单位及其委托的第三方对工程项目进行监督管理。</w:t>
      </w:r>
    </w:p>
    <w:p w:rsidR="00CF22ED" w:rsidRDefault="00994753">
      <w:pPr>
        <w:numPr>
          <w:ilvl w:val="0"/>
          <w:numId w:val="4"/>
        </w:numPr>
        <w:adjustRightInd/>
        <w:spacing w:line="360" w:lineRule="auto"/>
        <w:ind w:firstLineChars="200" w:firstLine="480"/>
        <w:textAlignment w:val="auto"/>
      </w:pPr>
      <w:r>
        <w:rPr>
          <w:rFonts w:ascii="宋体" w:hAnsi="宋体" w:cs="宋体" w:hint="eastAsia"/>
          <w:szCs w:val="24"/>
        </w:rPr>
        <w:t>中标单位在投标书中承诺选定的拟派本项目人员，未经采购单位同意，不得任意调换和撤离。</w:t>
      </w:r>
    </w:p>
    <w:p w:rsidR="00CF22ED" w:rsidRDefault="00994753">
      <w:pPr>
        <w:numPr>
          <w:ilvl w:val="0"/>
          <w:numId w:val="4"/>
        </w:numPr>
        <w:adjustRightInd/>
        <w:spacing w:line="360" w:lineRule="auto"/>
        <w:ind w:firstLineChars="200" w:firstLine="480"/>
        <w:textAlignment w:val="auto"/>
        <w:rPr>
          <w:color w:val="0000FF"/>
        </w:rPr>
      </w:pPr>
      <w:r>
        <w:rPr>
          <w:rFonts w:ascii="宋体" w:hAnsi="宋体" w:hint="eastAsia"/>
          <w:szCs w:val="24"/>
        </w:rPr>
        <w:t>其他未尽事宜，详见合同。</w:t>
      </w:r>
    </w:p>
    <w:sectPr w:rsidR="00CF22E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4753" w:rsidRDefault="00994753">
      <w:pPr>
        <w:spacing w:line="240" w:lineRule="auto"/>
      </w:pPr>
      <w:r>
        <w:separator/>
      </w:r>
    </w:p>
  </w:endnote>
  <w:endnote w:type="continuationSeparator" w:id="0">
    <w:p w:rsidR="00994753" w:rsidRDefault="009947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隶书">
    <w:altName w:val="报隶-简"/>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4753" w:rsidRDefault="00994753">
      <w:pPr>
        <w:spacing w:line="240" w:lineRule="auto"/>
      </w:pPr>
      <w:r>
        <w:separator/>
      </w:r>
    </w:p>
  </w:footnote>
  <w:footnote w:type="continuationSeparator" w:id="0">
    <w:p w:rsidR="00994753" w:rsidRDefault="0099475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B"/>
    <w:lvl w:ilvl="0">
      <w:start w:val="1"/>
      <w:numFmt w:val="decimal"/>
      <w:pStyle w:val="1"/>
      <w:lvlText w:val="%1"/>
      <w:legacy w:legacy="1" w:legacySpace="255" w:legacyIndent="0"/>
      <w:lvlJc w:val="left"/>
      <w:rPr>
        <w:rFonts w:ascii="黑体" w:eastAsia="黑体" w:hint="eastAsia"/>
        <w:b w:val="0"/>
        <w:i w:val="0"/>
        <w:sz w:val="24"/>
      </w:rPr>
    </w:lvl>
    <w:lvl w:ilvl="1">
      <w:start w:val="1"/>
      <w:numFmt w:val="decimal"/>
      <w:lvlText w:val="%1.%2"/>
      <w:legacy w:legacy="1" w:legacySpace="255" w:legacyIndent="0"/>
      <w:lvlJc w:val="left"/>
      <w:rPr>
        <w:rFonts w:ascii="黑体" w:eastAsia="黑体" w:hint="eastAsia"/>
        <w:b w:val="0"/>
        <w:i w:val="0"/>
        <w:sz w:val="24"/>
      </w:rPr>
    </w:lvl>
    <w:lvl w:ilvl="2">
      <w:start w:val="1"/>
      <w:numFmt w:val="decimal"/>
      <w:lvlText w:val="%1.%2.%3"/>
      <w:legacy w:legacy="1" w:legacySpace="255" w:legacyIndent="0"/>
      <w:lvlJc w:val="left"/>
      <w:rPr>
        <w:rFonts w:ascii="黑体" w:eastAsia="黑体" w:hint="eastAsia"/>
        <w:b w:val="0"/>
        <w:i w:val="0"/>
        <w:sz w:val="24"/>
      </w:rPr>
    </w:lvl>
    <w:lvl w:ilvl="3">
      <w:start w:val="1"/>
      <w:numFmt w:val="decimal"/>
      <w:lvlText w:val="%1.%2.%3.%4"/>
      <w:legacy w:legacy="1" w:legacySpace="255" w:legacyIndent="0"/>
      <w:lvlJc w:val="left"/>
      <w:rPr>
        <w:rFonts w:ascii="黑体" w:eastAsia="黑体" w:hint="eastAsia"/>
        <w:b w:val="0"/>
        <w:i w:val="0"/>
        <w:sz w:val="24"/>
      </w:rPr>
    </w:lvl>
    <w:lvl w:ilvl="4">
      <w:start w:val="1"/>
      <w:numFmt w:val="decimal"/>
      <w:lvlText w:val="%1.%2.%3.%4.%5"/>
      <w:legacy w:legacy="1" w:legacySpace="255" w:legacyIndent="0"/>
      <w:lvlJc w:val="left"/>
      <w:rPr>
        <w:rFonts w:ascii="黑体" w:eastAsia="黑体" w:hint="eastAsia"/>
        <w:b w:val="0"/>
        <w:i w:val="0"/>
        <w:sz w:val="24"/>
      </w:rPr>
    </w:lvl>
    <w:lvl w:ilvl="5">
      <w:start w:val="1"/>
      <w:numFmt w:val="decimal"/>
      <w:lvlText w:val="%1.%2.%3.%4.%5.%6"/>
      <w:legacy w:legacy="1" w:legacySpace="255" w:legacyIndent="0"/>
      <w:lvlJc w:val="left"/>
      <w:rPr>
        <w:rFonts w:ascii="黑体" w:eastAsia="黑体" w:hint="eastAsia"/>
        <w:b w:val="0"/>
        <w:i w:val="0"/>
        <w:sz w:val="24"/>
      </w:rPr>
    </w:lvl>
    <w:lvl w:ilvl="6">
      <w:start w:val="1"/>
      <w:numFmt w:val="decimal"/>
      <w:lvlText w:val="（%7）"/>
      <w:legacy w:legacy="1" w:legacySpace="113" w:legacyIndent="0"/>
      <w:lvlJc w:val="left"/>
      <w:pPr>
        <w:ind w:left="1191" w:firstLine="0"/>
      </w:pPr>
      <w:rPr>
        <w:rFonts w:ascii="黑体" w:eastAsia="黑体" w:hint="eastAsia"/>
        <w:b w:val="0"/>
        <w:i w:val="0"/>
        <w:sz w:val="24"/>
      </w:rPr>
    </w:lvl>
    <w:lvl w:ilvl="7">
      <w:start w:val="1"/>
      <w:numFmt w:val="lowerLetter"/>
      <w:lvlText w:val="（%8）"/>
      <w:legacy w:legacy="1" w:legacySpace="113" w:legacyIndent="0"/>
      <w:lvlJc w:val="left"/>
      <w:pPr>
        <w:ind w:left="1888" w:firstLine="0"/>
      </w:pPr>
      <w:rPr>
        <w:rFonts w:ascii="黑体" w:eastAsia="黑体" w:hint="eastAsia"/>
        <w:b w:val="0"/>
        <w:i w:val="0"/>
        <w:sz w:val="24"/>
      </w:rPr>
    </w:lvl>
    <w:lvl w:ilvl="8">
      <w:start w:val="1"/>
      <w:numFmt w:val="lowerRoman"/>
      <w:lvlText w:val="（%9）"/>
      <w:legacy w:legacy="1" w:legacySpace="113" w:legacyIndent="0"/>
      <w:lvlJc w:val="left"/>
      <w:pPr>
        <w:ind w:left="2591" w:firstLine="0"/>
      </w:pPr>
      <w:rPr>
        <w:rFonts w:ascii="黑体" w:eastAsia="黑体" w:hint="eastAsia"/>
        <w:b w:val="0"/>
        <w:i w:val="0"/>
        <w:sz w:val="24"/>
      </w:rPr>
    </w:lvl>
  </w:abstractNum>
  <w:abstractNum w:abstractNumId="1">
    <w:nsid w:val="1D395BBA"/>
    <w:multiLevelType w:val="multilevel"/>
    <w:tmpl w:val="1D395BBA"/>
    <w:lvl w:ilvl="0">
      <w:start w:val="1"/>
      <w:numFmt w:val="japaneseCounting"/>
      <w:lvlText w:val="%1、"/>
      <w:lvlJc w:val="left"/>
      <w:pPr>
        <w:ind w:left="720" w:hanging="720"/>
      </w:pPr>
      <w:rPr>
        <w:rFonts w:ascii="Times New Roman" w:hAnsi="Times New Roman" w:cs="Times New Roman" w:hint="default"/>
        <w:lang w:val="en-US"/>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
    <w:nsid w:val="303358DE"/>
    <w:multiLevelType w:val="singleLevel"/>
    <w:tmpl w:val="303358DE"/>
    <w:lvl w:ilvl="0">
      <w:start w:val="1"/>
      <w:numFmt w:val="decimal"/>
      <w:suff w:val="nothing"/>
      <w:lvlText w:val="（%1）"/>
      <w:lvlJc w:val="left"/>
      <w:rPr>
        <w:rFonts w:hint="default"/>
        <w:color w:val="auto"/>
      </w:rPr>
    </w:lvl>
  </w:abstractNum>
  <w:abstractNum w:abstractNumId="3">
    <w:nsid w:val="62160E09"/>
    <w:multiLevelType w:val="singleLevel"/>
    <w:tmpl w:val="62160E09"/>
    <w:lvl w:ilvl="0">
      <w:start w:val="1"/>
      <w:numFmt w:val="decimal"/>
      <w:suff w:val="nothing"/>
      <w:lvlText w:val="%1、"/>
      <w:lvlJc w:val="left"/>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mZTM2MzJkMWZhMjhmYmFlYzZmMDk4MjgzZjk3ZTgifQ=="/>
  </w:docVars>
  <w:rsids>
    <w:rsidRoot w:val="2A0066C9"/>
    <w:rsid w:val="FEFF1A5D"/>
    <w:rsid w:val="00174FA5"/>
    <w:rsid w:val="00295249"/>
    <w:rsid w:val="00716BE5"/>
    <w:rsid w:val="007C52EA"/>
    <w:rsid w:val="009834C4"/>
    <w:rsid w:val="00994753"/>
    <w:rsid w:val="00CF22ED"/>
    <w:rsid w:val="00F6549D"/>
    <w:rsid w:val="00F9162C"/>
    <w:rsid w:val="056B197B"/>
    <w:rsid w:val="06D575E9"/>
    <w:rsid w:val="08C7010A"/>
    <w:rsid w:val="0CC5419F"/>
    <w:rsid w:val="0E1B1654"/>
    <w:rsid w:val="11226960"/>
    <w:rsid w:val="1BE7774A"/>
    <w:rsid w:val="1E8E67E2"/>
    <w:rsid w:val="206D6E54"/>
    <w:rsid w:val="22BA2F33"/>
    <w:rsid w:val="22F83FEB"/>
    <w:rsid w:val="2A0066C9"/>
    <w:rsid w:val="3244724D"/>
    <w:rsid w:val="34D333AD"/>
    <w:rsid w:val="35020CF9"/>
    <w:rsid w:val="3A6846F5"/>
    <w:rsid w:val="3B672CE3"/>
    <w:rsid w:val="3CFA2845"/>
    <w:rsid w:val="430A41CA"/>
    <w:rsid w:val="45801B6B"/>
    <w:rsid w:val="48B03310"/>
    <w:rsid w:val="4A583DE9"/>
    <w:rsid w:val="55BB4C25"/>
    <w:rsid w:val="64B16226"/>
    <w:rsid w:val="6BDA7CFF"/>
    <w:rsid w:val="6D192AA9"/>
    <w:rsid w:val="6E216E77"/>
    <w:rsid w:val="71BC32DE"/>
    <w:rsid w:val="7E8D39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6" w:uiPriority="39" w:unhideWhenUsed="1"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adjustRightInd w:val="0"/>
      <w:spacing w:line="360" w:lineRule="atLeast"/>
      <w:jc w:val="both"/>
      <w:textAlignment w:val="baseline"/>
    </w:pPr>
    <w:rPr>
      <w:rFonts w:ascii="Times New Roman" w:eastAsia="宋体" w:hAnsi="Times New Roman" w:cs="Times New Roman"/>
      <w:sz w:val="24"/>
    </w:rPr>
  </w:style>
  <w:style w:type="paragraph" w:styleId="1">
    <w:name w:val="heading 1"/>
    <w:basedOn w:val="a"/>
    <w:next w:val="a"/>
    <w:qFormat/>
    <w:pPr>
      <w:numPr>
        <w:numId w:val="1"/>
      </w:numPr>
      <w:spacing w:before="200" w:after="180"/>
      <w:outlineLvl w:val="0"/>
    </w:pPr>
    <w:rPr>
      <w:rFonts w:ascii="Arial" w:eastAsia="黑体"/>
      <w:kern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uiPriority w:val="99"/>
    <w:unhideWhenUsed/>
    <w:qFormat/>
    <w:pPr>
      <w:ind w:firstLineChars="100" w:firstLine="420"/>
    </w:pPr>
  </w:style>
  <w:style w:type="paragraph" w:styleId="a4">
    <w:name w:val="Body Text"/>
    <w:basedOn w:val="a"/>
    <w:qFormat/>
    <w:pPr>
      <w:widowControl/>
      <w:spacing w:line="320" w:lineRule="atLeast"/>
    </w:pPr>
    <w:rPr>
      <w:rFonts w:eastAsia="隶书"/>
      <w:b/>
      <w:kern w:val="1"/>
      <w:sz w:val="44"/>
    </w:rPr>
  </w:style>
  <w:style w:type="paragraph" w:styleId="6">
    <w:name w:val="toc 6"/>
    <w:basedOn w:val="a"/>
    <w:next w:val="a"/>
    <w:uiPriority w:val="39"/>
    <w:unhideWhenUsed/>
    <w:qFormat/>
    <w:pPr>
      <w:ind w:leftChars="1000" w:left="2100"/>
    </w:pPr>
  </w:style>
  <w:style w:type="paragraph" w:customStyle="1" w:styleId="a5">
    <w:name w:val="正文（文本）"/>
    <w:next w:val="6"/>
    <w:qFormat/>
    <w:pPr>
      <w:widowControl w:val="0"/>
      <w:snapToGrid w:val="0"/>
      <w:spacing w:beforeLines="20" w:line="360" w:lineRule="auto"/>
      <w:jc w:val="center"/>
    </w:pPr>
    <w:rPr>
      <w:rFonts w:ascii="Times New Roman" w:eastAsia="宋体" w:hAnsi="宋体" w:cs="Times New Roman"/>
      <w:kern w:val="2"/>
      <w:sz w:val="28"/>
      <w:szCs w:val="28"/>
    </w:rPr>
  </w:style>
  <w:style w:type="paragraph" w:styleId="a6">
    <w:name w:val="header"/>
    <w:basedOn w:val="a"/>
    <w:link w:val="Char"/>
    <w:rsid w:val="00716BE5"/>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1"/>
    <w:link w:val="a6"/>
    <w:rsid w:val="00716BE5"/>
    <w:rPr>
      <w:rFonts w:ascii="Times New Roman" w:eastAsia="宋体" w:hAnsi="Times New Roman" w:cs="Times New Roman"/>
      <w:sz w:val="18"/>
      <w:szCs w:val="18"/>
    </w:rPr>
  </w:style>
  <w:style w:type="paragraph" w:styleId="a7">
    <w:name w:val="footer"/>
    <w:basedOn w:val="a"/>
    <w:link w:val="Char0"/>
    <w:rsid w:val="00716BE5"/>
    <w:pPr>
      <w:tabs>
        <w:tab w:val="center" w:pos="4153"/>
        <w:tab w:val="right" w:pos="8306"/>
      </w:tabs>
      <w:snapToGrid w:val="0"/>
      <w:spacing w:line="240" w:lineRule="atLeast"/>
      <w:jc w:val="left"/>
    </w:pPr>
    <w:rPr>
      <w:sz w:val="18"/>
      <w:szCs w:val="18"/>
    </w:rPr>
  </w:style>
  <w:style w:type="character" w:customStyle="1" w:styleId="Char0">
    <w:name w:val="页脚 Char"/>
    <w:basedOn w:val="a1"/>
    <w:link w:val="a7"/>
    <w:rsid w:val="00716BE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6" w:uiPriority="39" w:unhideWhenUsed="1"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adjustRightInd w:val="0"/>
      <w:spacing w:line="360" w:lineRule="atLeast"/>
      <w:jc w:val="both"/>
      <w:textAlignment w:val="baseline"/>
    </w:pPr>
    <w:rPr>
      <w:rFonts w:ascii="Times New Roman" w:eastAsia="宋体" w:hAnsi="Times New Roman" w:cs="Times New Roman"/>
      <w:sz w:val="24"/>
    </w:rPr>
  </w:style>
  <w:style w:type="paragraph" w:styleId="1">
    <w:name w:val="heading 1"/>
    <w:basedOn w:val="a"/>
    <w:next w:val="a"/>
    <w:qFormat/>
    <w:pPr>
      <w:numPr>
        <w:numId w:val="1"/>
      </w:numPr>
      <w:spacing w:before="200" w:after="180"/>
      <w:outlineLvl w:val="0"/>
    </w:pPr>
    <w:rPr>
      <w:rFonts w:ascii="Arial" w:eastAsia="黑体"/>
      <w:kern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uiPriority w:val="99"/>
    <w:unhideWhenUsed/>
    <w:qFormat/>
    <w:pPr>
      <w:ind w:firstLineChars="100" w:firstLine="420"/>
    </w:pPr>
  </w:style>
  <w:style w:type="paragraph" w:styleId="a4">
    <w:name w:val="Body Text"/>
    <w:basedOn w:val="a"/>
    <w:qFormat/>
    <w:pPr>
      <w:widowControl/>
      <w:spacing w:line="320" w:lineRule="atLeast"/>
    </w:pPr>
    <w:rPr>
      <w:rFonts w:eastAsia="隶书"/>
      <w:b/>
      <w:kern w:val="1"/>
      <w:sz w:val="44"/>
    </w:rPr>
  </w:style>
  <w:style w:type="paragraph" w:styleId="6">
    <w:name w:val="toc 6"/>
    <w:basedOn w:val="a"/>
    <w:next w:val="a"/>
    <w:uiPriority w:val="39"/>
    <w:unhideWhenUsed/>
    <w:qFormat/>
    <w:pPr>
      <w:ind w:leftChars="1000" w:left="2100"/>
    </w:pPr>
  </w:style>
  <w:style w:type="paragraph" w:customStyle="1" w:styleId="a5">
    <w:name w:val="正文（文本）"/>
    <w:next w:val="6"/>
    <w:qFormat/>
    <w:pPr>
      <w:widowControl w:val="0"/>
      <w:snapToGrid w:val="0"/>
      <w:spacing w:beforeLines="20" w:line="360" w:lineRule="auto"/>
      <w:jc w:val="center"/>
    </w:pPr>
    <w:rPr>
      <w:rFonts w:ascii="Times New Roman" w:eastAsia="宋体" w:hAnsi="宋体" w:cs="Times New Roman"/>
      <w:kern w:val="2"/>
      <w:sz w:val="28"/>
      <w:szCs w:val="28"/>
    </w:rPr>
  </w:style>
  <w:style w:type="paragraph" w:styleId="a6">
    <w:name w:val="header"/>
    <w:basedOn w:val="a"/>
    <w:link w:val="Char"/>
    <w:rsid w:val="00716BE5"/>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1"/>
    <w:link w:val="a6"/>
    <w:rsid w:val="00716BE5"/>
    <w:rPr>
      <w:rFonts w:ascii="Times New Roman" w:eastAsia="宋体" w:hAnsi="Times New Roman" w:cs="Times New Roman"/>
      <w:sz w:val="18"/>
      <w:szCs w:val="18"/>
    </w:rPr>
  </w:style>
  <w:style w:type="paragraph" w:styleId="a7">
    <w:name w:val="footer"/>
    <w:basedOn w:val="a"/>
    <w:link w:val="Char0"/>
    <w:rsid w:val="00716BE5"/>
    <w:pPr>
      <w:tabs>
        <w:tab w:val="center" w:pos="4153"/>
        <w:tab w:val="right" w:pos="8306"/>
      </w:tabs>
      <w:snapToGrid w:val="0"/>
      <w:spacing w:line="240" w:lineRule="atLeast"/>
      <w:jc w:val="left"/>
    </w:pPr>
    <w:rPr>
      <w:sz w:val="18"/>
      <w:szCs w:val="18"/>
    </w:rPr>
  </w:style>
  <w:style w:type="character" w:customStyle="1" w:styleId="Char0">
    <w:name w:val="页脚 Char"/>
    <w:basedOn w:val="a1"/>
    <w:link w:val="a7"/>
    <w:rsid w:val="00716BE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570</Words>
  <Characters>3250</Characters>
  <Application>Microsoft Office Word</Application>
  <DocSecurity>0</DocSecurity>
  <Lines>27</Lines>
  <Paragraphs>7</Paragraphs>
  <ScaleCrop>false</ScaleCrop>
  <Company>Microsoft</Company>
  <LinksUpToDate>false</LinksUpToDate>
  <CharactersWithSpaces>3813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小橙子爸爸</dc:creator>
  <cp:lastModifiedBy>Administrator</cp:lastModifiedBy>
  <cp:revision>5</cp:revision>
  <dcterms:created xsi:type="dcterms:W3CDTF">2022-12-01T09:16:00Z</dcterms:created>
  <dcterms:modified xsi:type="dcterms:W3CDTF">2024-11-25T02:09:00Z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2052-6.12.0.8899</vt:lpwstr>
  </property>
  <property fmtid="{D5CDD505-2E9C-101B-9397-08002B2CF9AE}" pid="3" name="ICV">
    <vt:lpwstr>3EF88F1F5F8B49FEA6FEDA98792BBCBD</vt:lpwstr>
  </property>
</Properties>
</file>